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5E77F3" w:rsidTr="007D22CE">
        <w:trPr>
          <w:trHeight w:hRule="exact" w:val="227"/>
        </w:trPr>
        <w:tc>
          <w:tcPr>
            <w:tcW w:w="935" w:type="dxa"/>
            <w:vAlign w:val="center"/>
          </w:tcPr>
          <w:p w:rsidR="005E77F3" w:rsidRDefault="005E77F3" w:rsidP="007D22CE">
            <w:pPr>
              <w:pStyle w:val="dajtabulky"/>
            </w:pPr>
          </w:p>
        </w:tc>
        <w:tc>
          <w:tcPr>
            <w:tcW w:w="6977" w:type="dxa"/>
            <w:vAlign w:val="center"/>
          </w:tcPr>
          <w:p w:rsidR="005E77F3" w:rsidRDefault="005E77F3" w:rsidP="007D22CE">
            <w:pPr>
              <w:pStyle w:val="dajtabulky"/>
              <w:rPr>
                <w:sz w:val="14"/>
                <w:szCs w:val="14"/>
              </w:rPr>
            </w:pPr>
          </w:p>
        </w:tc>
        <w:tc>
          <w:tcPr>
            <w:tcW w:w="1727" w:type="dxa"/>
            <w:vAlign w:val="center"/>
          </w:tcPr>
          <w:p w:rsidR="005E77F3" w:rsidRDefault="005E77F3" w:rsidP="007D22CE">
            <w:pPr>
              <w:pStyle w:val="dajtabulky"/>
            </w:pPr>
          </w:p>
        </w:tc>
      </w:tr>
      <w:tr w:rsidR="005E77F3" w:rsidTr="007D22CE">
        <w:trPr>
          <w:trHeight w:hRule="exact" w:val="227"/>
        </w:trPr>
        <w:tc>
          <w:tcPr>
            <w:tcW w:w="935" w:type="dxa"/>
            <w:vAlign w:val="center"/>
          </w:tcPr>
          <w:p w:rsidR="005E77F3" w:rsidRDefault="00AE3B2F" w:rsidP="007D22CE">
            <w:pPr>
              <w:pStyle w:val="Popisektabulky"/>
            </w:pPr>
            <w:r>
              <w:t>Revize</w:t>
            </w:r>
          </w:p>
        </w:tc>
        <w:tc>
          <w:tcPr>
            <w:tcW w:w="6977" w:type="dxa"/>
            <w:vAlign w:val="center"/>
          </w:tcPr>
          <w:p w:rsidR="005E77F3" w:rsidRDefault="00AE3B2F" w:rsidP="007D22CE">
            <w:pPr>
              <w:pStyle w:val="Popisektabulky"/>
            </w:pPr>
            <w:r>
              <w:t>Popis revize</w:t>
            </w:r>
          </w:p>
        </w:tc>
        <w:tc>
          <w:tcPr>
            <w:tcW w:w="1727" w:type="dxa"/>
            <w:vAlign w:val="center"/>
          </w:tcPr>
          <w:p w:rsidR="005E77F3" w:rsidRDefault="00AE3B2F" w:rsidP="007D22CE">
            <w:pPr>
              <w:pStyle w:val="Popisektabulky"/>
              <w:rPr>
                <w:sz w:val="20"/>
                <w:szCs w:val="20"/>
              </w:rPr>
            </w:pPr>
            <w:r>
              <w:t>Datum revize</w:t>
            </w:r>
          </w:p>
        </w:tc>
      </w:tr>
    </w:tbl>
    <w:p w:rsidR="005E77F3" w:rsidRDefault="005E77F3" w:rsidP="00AE3B2F"/>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5E77F3" w:rsidTr="007D22CE">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5E77F3" w:rsidRDefault="00AE3B2F" w:rsidP="007D22CE">
            <w:pPr>
              <w:tabs>
                <w:tab w:val="left" w:pos="285"/>
              </w:tabs>
            </w:pPr>
            <w:r>
              <w:tab/>
            </w:r>
            <w:r>
              <w:rPr>
                <w:noProof/>
              </w:rPr>
              <w:drawing>
                <wp:inline distT="0" distB="0" distL="0" distR="0">
                  <wp:extent cx="1676400" cy="447675"/>
                  <wp:effectExtent l="0" t="0" r="0" b="9525"/>
                  <wp:docPr id="1" name="obrázek 1"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rsidR="005E77F3" w:rsidRDefault="00AE3B2F" w:rsidP="007D22CE">
            <w:pPr>
              <w:pStyle w:val="Firma"/>
              <w:rPr>
                <w:rFonts w:ascii="Arial Black" w:hAnsi="Arial Black" w:cs="Arial Black"/>
                <w:b/>
                <w:bCs/>
                <w:sz w:val="22"/>
                <w:szCs w:val="22"/>
              </w:rPr>
            </w:pPr>
            <w:r>
              <w:rPr>
                <w:rFonts w:ascii="Arial Black" w:hAnsi="Arial Black" w:cs="Arial Black"/>
                <w:b/>
                <w:bCs/>
                <w:sz w:val="22"/>
                <w:szCs w:val="22"/>
              </w:rPr>
              <w:t>AQUA PROCON s.r.o.</w:t>
            </w:r>
          </w:p>
          <w:p w:rsidR="005E77F3" w:rsidRDefault="00AE3B2F" w:rsidP="007D22CE">
            <w:pPr>
              <w:pStyle w:val="Firma"/>
            </w:pPr>
            <w:r>
              <w:t xml:space="preserve">Projektová a inženýrská společnost </w:t>
            </w:r>
          </w:p>
          <w:p w:rsidR="005E77F3" w:rsidRDefault="00AE3B2F" w:rsidP="007D22CE">
            <w:pPr>
              <w:pStyle w:val="Firma"/>
            </w:pPr>
            <w:r>
              <w:t>Palackého tř. 12, 612 00 Brno</w:t>
            </w:r>
          </w:p>
          <w:p w:rsidR="005E77F3" w:rsidRDefault="00AE3B2F" w:rsidP="007D22CE">
            <w:pPr>
              <w:pStyle w:val="Firma"/>
              <w:rPr>
                <w:sz w:val="16"/>
                <w:szCs w:val="16"/>
              </w:rPr>
            </w:pPr>
            <w:r>
              <w:rPr>
                <w:sz w:val="16"/>
                <w:szCs w:val="16"/>
              </w:rPr>
              <w:t>tel.: +420 541 426 011</w:t>
            </w:r>
          </w:p>
          <w:p w:rsidR="005E77F3" w:rsidRDefault="00AE3B2F" w:rsidP="007D22CE">
            <w:pPr>
              <w:pStyle w:val="Firma"/>
              <w:rPr>
                <w:sz w:val="16"/>
                <w:szCs w:val="16"/>
              </w:rPr>
            </w:pPr>
            <w:r>
              <w:rPr>
                <w:sz w:val="16"/>
                <w:szCs w:val="16"/>
              </w:rPr>
              <w:t>E-mail: info@aquaprocon.cz</w:t>
            </w:r>
          </w:p>
          <w:p w:rsidR="005E77F3" w:rsidRDefault="00AE3B2F" w:rsidP="007D22CE">
            <w:pPr>
              <w:pStyle w:val="Firma"/>
            </w:pPr>
            <w:r>
              <w:rPr>
                <w:sz w:val="16"/>
                <w:szCs w:val="16"/>
              </w:rPr>
              <w:t>www.aquaprocon.cz</w:t>
            </w:r>
          </w:p>
        </w:tc>
      </w:tr>
      <w:tr w:rsidR="005E77F3" w:rsidTr="007D22CE">
        <w:trPr>
          <w:trHeight w:val="312"/>
        </w:trPr>
        <w:tc>
          <w:tcPr>
            <w:tcW w:w="2383" w:type="dxa"/>
            <w:tcBorders>
              <w:top w:val="single" w:sz="2" w:space="0" w:color="auto"/>
              <w:left w:val="single" w:sz="12" w:space="0" w:color="auto"/>
              <w:bottom w:val="single" w:sz="2" w:space="0" w:color="C0C0C0"/>
              <w:right w:val="nil"/>
            </w:tcBorders>
            <w:vAlign w:val="center"/>
          </w:tcPr>
          <w:p w:rsidR="005E77F3" w:rsidRDefault="00AE3B2F" w:rsidP="007D22CE">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rsidR="005E77F3" w:rsidRDefault="00AE3B2F" w:rsidP="007D22CE">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5E77F3" w:rsidTr="007D22CE">
        <w:trPr>
          <w:trHeight w:val="312"/>
        </w:trPr>
        <w:tc>
          <w:tcPr>
            <w:tcW w:w="2383" w:type="dxa"/>
            <w:tcBorders>
              <w:top w:val="single" w:sz="2" w:space="0" w:color="C0C0C0"/>
              <w:left w:val="single" w:sz="12" w:space="0" w:color="auto"/>
              <w:bottom w:val="single" w:sz="2" w:space="0" w:color="C0C0C0"/>
              <w:right w:val="nil"/>
            </w:tcBorders>
            <w:vAlign w:val="center"/>
          </w:tcPr>
          <w:p w:rsidR="005E77F3" w:rsidRDefault="00AE3B2F" w:rsidP="007D22CE">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rsidR="005E77F3" w:rsidRDefault="00AE3B2F" w:rsidP="007D22CE">
            <w:r>
              <w:fldChar w:fldCharType="begin">
                <w:ffData>
                  <w:name w:val="zastupce_projektu"/>
                  <w:enabled/>
                  <w:calcOnExit w:val="0"/>
                  <w:textInput/>
                </w:ffData>
              </w:fldChar>
            </w:r>
            <w:r>
              <w:instrText xml:space="preserve"> FORMTEXT </w:instrText>
            </w:r>
            <w:r w:rsidR="00B83DBF">
              <w:fldChar w:fldCharType="separate"/>
            </w:r>
            <w:r>
              <w:fldChar w:fldCharType="end"/>
            </w:r>
            <w:bookmarkEnd w:id="1"/>
          </w:p>
        </w:tc>
      </w:tr>
      <w:tr w:rsidR="005E77F3" w:rsidTr="007D22CE">
        <w:trPr>
          <w:trHeight w:val="312"/>
        </w:trPr>
        <w:tc>
          <w:tcPr>
            <w:tcW w:w="2383" w:type="dxa"/>
            <w:tcBorders>
              <w:top w:val="single" w:sz="2" w:space="0" w:color="C0C0C0"/>
              <w:left w:val="single" w:sz="12" w:space="0" w:color="auto"/>
              <w:bottom w:val="single" w:sz="2" w:space="0" w:color="C0C0C0"/>
              <w:right w:val="nil"/>
            </w:tcBorders>
            <w:vAlign w:val="center"/>
          </w:tcPr>
          <w:p w:rsidR="005E77F3" w:rsidRDefault="00AE3B2F" w:rsidP="007D22CE">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rsidR="005E77F3" w:rsidRDefault="00AE3B2F" w:rsidP="007D22CE">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5E77F3" w:rsidTr="007D22CE">
        <w:trPr>
          <w:trHeight w:val="312"/>
        </w:trPr>
        <w:tc>
          <w:tcPr>
            <w:tcW w:w="2383" w:type="dxa"/>
            <w:tcBorders>
              <w:top w:val="single" w:sz="2" w:space="0" w:color="C0C0C0"/>
              <w:left w:val="single" w:sz="12" w:space="0" w:color="auto"/>
              <w:bottom w:val="single" w:sz="2" w:space="0" w:color="C0C0C0"/>
              <w:right w:val="nil"/>
            </w:tcBorders>
            <w:vAlign w:val="center"/>
          </w:tcPr>
          <w:p w:rsidR="005E77F3" w:rsidRDefault="00AE3B2F" w:rsidP="007D22CE">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rsidR="005E77F3" w:rsidRDefault="00AE3B2F" w:rsidP="007D22CE">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5E77F3" w:rsidTr="007D22CE">
        <w:trPr>
          <w:trHeight w:val="312"/>
        </w:trPr>
        <w:tc>
          <w:tcPr>
            <w:tcW w:w="2383" w:type="dxa"/>
            <w:tcBorders>
              <w:top w:val="single" w:sz="2" w:space="0" w:color="C0C0C0"/>
              <w:left w:val="single" w:sz="12" w:space="0" w:color="auto"/>
              <w:bottom w:val="single" w:sz="12" w:space="0" w:color="auto"/>
              <w:right w:val="nil"/>
            </w:tcBorders>
            <w:vAlign w:val="center"/>
          </w:tcPr>
          <w:p w:rsidR="005E77F3" w:rsidRDefault="00AE3B2F" w:rsidP="007D22CE">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rsidR="005E77F3" w:rsidRDefault="00AE3B2F" w:rsidP="007D22CE">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rsidR="005E77F3" w:rsidRDefault="005E77F3" w:rsidP="00AE3B2F"/>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5E77F3" w:rsidTr="007D22CE">
        <w:trPr>
          <w:trHeight w:val="284"/>
        </w:trPr>
        <w:tc>
          <w:tcPr>
            <w:tcW w:w="1021" w:type="dxa"/>
            <w:tcBorders>
              <w:top w:val="single" w:sz="12" w:space="0" w:color="auto"/>
            </w:tcBorders>
            <w:vAlign w:val="center"/>
          </w:tcPr>
          <w:p w:rsidR="005E77F3" w:rsidRDefault="00AE3B2F" w:rsidP="007D22CE">
            <w:pPr>
              <w:pStyle w:val="Popisektabulky"/>
            </w:pPr>
            <w:r>
              <w:t>Investor</w:t>
            </w:r>
          </w:p>
        </w:tc>
        <w:bookmarkStart w:id="5" w:name="Investor"/>
        <w:tc>
          <w:tcPr>
            <w:tcW w:w="8857" w:type="dxa"/>
            <w:tcBorders>
              <w:top w:val="single" w:sz="12" w:space="0" w:color="auto"/>
            </w:tcBorders>
            <w:vAlign w:val="center"/>
          </w:tcPr>
          <w:p w:rsidR="005E77F3" w:rsidRDefault="00AE3B2F" w:rsidP="007D22CE">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5E77F3" w:rsidTr="007D22CE">
        <w:trPr>
          <w:trHeight w:val="284"/>
        </w:trPr>
        <w:tc>
          <w:tcPr>
            <w:tcW w:w="1021" w:type="dxa"/>
            <w:tcBorders>
              <w:bottom w:val="single" w:sz="12" w:space="0" w:color="auto"/>
            </w:tcBorders>
            <w:vAlign w:val="center"/>
          </w:tcPr>
          <w:p w:rsidR="005E77F3" w:rsidRDefault="00AE3B2F" w:rsidP="007D22CE">
            <w:pPr>
              <w:pStyle w:val="Popisektabulky"/>
            </w:pPr>
            <w:r>
              <w:t>Objednatel</w:t>
            </w:r>
          </w:p>
        </w:tc>
        <w:bookmarkStart w:id="6" w:name="Objednatel"/>
        <w:tc>
          <w:tcPr>
            <w:tcW w:w="8857" w:type="dxa"/>
            <w:tcBorders>
              <w:bottom w:val="single" w:sz="12" w:space="0" w:color="auto"/>
            </w:tcBorders>
            <w:vAlign w:val="center"/>
          </w:tcPr>
          <w:p w:rsidR="005E77F3" w:rsidRDefault="00AE3B2F" w:rsidP="007D22CE">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rsidR="005E77F3" w:rsidRDefault="005E77F3" w:rsidP="00AE3B2F"/>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5E77F3" w:rsidTr="007D22CE">
        <w:trPr>
          <w:trHeight w:val="284"/>
        </w:trPr>
        <w:tc>
          <w:tcPr>
            <w:tcW w:w="995" w:type="dxa"/>
            <w:tcBorders>
              <w:top w:val="single" w:sz="12" w:space="0" w:color="auto"/>
              <w:bottom w:val="single" w:sz="12" w:space="0" w:color="auto"/>
            </w:tcBorders>
            <w:vAlign w:val="center"/>
          </w:tcPr>
          <w:p w:rsidR="005E77F3" w:rsidRDefault="00AE3B2F" w:rsidP="007D22CE">
            <w:pPr>
              <w:pStyle w:val="Popisektabulky"/>
            </w:pPr>
            <w:r>
              <w:t>Formát</w:t>
            </w:r>
          </w:p>
        </w:tc>
        <w:tc>
          <w:tcPr>
            <w:tcW w:w="709" w:type="dxa"/>
            <w:tcBorders>
              <w:top w:val="single" w:sz="12" w:space="0" w:color="auto"/>
              <w:bottom w:val="single" w:sz="12" w:space="0" w:color="auto"/>
              <w:right w:val="single" w:sz="2" w:space="0" w:color="auto"/>
            </w:tcBorders>
            <w:vAlign w:val="center"/>
          </w:tcPr>
          <w:p w:rsidR="005E77F3" w:rsidRDefault="001642E3" w:rsidP="007D22CE">
            <w:pPr>
              <w:pStyle w:val="dajtabulky"/>
            </w:pPr>
            <w:r>
              <w:rPr>
                <w:rFonts w:ascii="Tahoma" w:hAnsi="Tahoma" w:cs="Tahoma"/>
              </w:rPr>
              <w:t>24</w:t>
            </w:r>
            <w:r w:rsidR="000E2906">
              <w:rPr>
                <w:rFonts w:ascii="Tahoma" w:hAnsi="Tahoma" w:cs="Tahoma"/>
              </w:rPr>
              <w:t>×</w:t>
            </w:r>
            <w:r w:rsidR="000E2906">
              <w:t>A4</w:t>
            </w:r>
          </w:p>
        </w:tc>
        <w:tc>
          <w:tcPr>
            <w:tcW w:w="676" w:type="dxa"/>
            <w:tcBorders>
              <w:top w:val="single" w:sz="12" w:space="0" w:color="auto"/>
              <w:left w:val="single" w:sz="2" w:space="0" w:color="auto"/>
              <w:bottom w:val="single" w:sz="12" w:space="0" w:color="auto"/>
            </w:tcBorders>
            <w:vAlign w:val="center"/>
          </w:tcPr>
          <w:p w:rsidR="005E77F3" w:rsidRDefault="00AE3B2F" w:rsidP="007D22CE">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rsidR="005E77F3" w:rsidRDefault="00AE3B2F" w:rsidP="007D22CE">
            <w:pPr>
              <w:pStyle w:val="dajtabulky"/>
            </w:pPr>
            <w:r>
              <w:fldChar w:fldCharType="begin">
                <w:ffData>
                  <w:name w:val="Meritko"/>
                  <w:enabled/>
                  <w:calcOnExit w:val="0"/>
                  <w:textInput/>
                </w:ffData>
              </w:fldChar>
            </w:r>
            <w:r>
              <w:instrText xml:space="preserve"> FORMTEXT </w:instrText>
            </w:r>
            <w:r w:rsidR="00B83DBF">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rsidR="005E77F3" w:rsidRDefault="00AE3B2F" w:rsidP="007D22CE">
            <w:pPr>
              <w:pStyle w:val="Popisektabulky"/>
            </w:pPr>
            <w:r>
              <w:t>Stupeň</w:t>
            </w:r>
          </w:p>
        </w:tc>
        <w:bookmarkStart w:id="8" w:name="Stupen"/>
        <w:tc>
          <w:tcPr>
            <w:tcW w:w="1035" w:type="dxa"/>
            <w:tcBorders>
              <w:top w:val="single" w:sz="12" w:space="0" w:color="auto"/>
              <w:bottom w:val="single" w:sz="12" w:space="0" w:color="auto"/>
              <w:right w:val="single" w:sz="2" w:space="0" w:color="auto"/>
            </w:tcBorders>
            <w:vAlign w:val="center"/>
          </w:tcPr>
          <w:p w:rsidR="005E77F3" w:rsidRDefault="00AE3B2F" w:rsidP="007D22CE">
            <w:pPr>
              <w:pStyle w:val="dajtabulky"/>
            </w:pPr>
            <w:r>
              <w:fldChar w:fldCharType="begin">
                <w:ffData>
                  <w:name w:val="Stupen"/>
                  <w:enabled/>
                  <w:calcOnExit w:val="0"/>
                  <w:textInput>
                    <w:default w:val="DSP,PS"/>
                  </w:textInput>
                </w:ffData>
              </w:fldChar>
            </w:r>
            <w:r>
              <w:instrText xml:space="preserve"> FORMTEXT </w:instrText>
            </w:r>
            <w:r>
              <w:fldChar w:fldCharType="separate"/>
            </w:r>
            <w:r>
              <w:t>DSP,PS</w:t>
            </w:r>
            <w:r>
              <w:fldChar w:fldCharType="end"/>
            </w:r>
            <w:bookmarkEnd w:id="8"/>
          </w:p>
        </w:tc>
        <w:tc>
          <w:tcPr>
            <w:tcW w:w="666" w:type="dxa"/>
            <w:tcBorders>
              <w:top w:val="single" w:sz="12" w:space="0" w:color="auto"/>
              <w:left w:val="single" w:sz="2" w:space="0" w:color="auto"/>
              <w:bottom w:val="single" w:sz="12" w:space="0" w:color="auto"/>
            </w:tcBorders>
            <w:vAlign w:val="center"/>
          </w:tcPr>
          <w:p w:rsidR="005E77F3" w:rsidRDefault="00AE3B2F" w:rsidP="007D22CE">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rsidR="005E77F3" w:rsidRDefault="00AE3B2F" w:rsidP="007D22CE">
            <w:pPr>
              <w:pStyle w:val="dajtabulky"/>
            </w:pPr>
            <w:r>
              <w:fldChar w:fldCharType="begin">
                <w:ffData>
                  <w:name w:val="Datum_hl"/>
                  <w:enabled/>
                  <w:calcOnExit w:val="0"/>
                  <w:textInput>
                    <w:default w:val="07/2019"/>
                  </w:textInput>
                </w:ffData>
              </w:fldChar>
            </w:r>
            <w:r>
              <w:instrText xml:space="preserve"> FORMTEXT </w:instrText>
            </w:r>
            <w:r>
              <w:fldChar w:fldCharType="separate"/>
            </w:r>
            <w:r>
              <w:t>07/2019</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rsidR="005E77F3" w:rsidRDefault="00AE3B2F" w:rsidP="007D22CE">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rsidR="005E77F3" w:rsidRDefault="00AE3B2F" w:rsidP="007D22CE">
            <w:pPr>
              <w:pStyle w:val="dajtabulky"/>
              <w:rPr>
                <w:b/>
                <w:bCs/>
              </w:rPr>
            </w:pPr>
            <w:r>
              <w:rPr>
                <w:b/>
                <w:bCs/>
              </w:rPr>
              <w:fldChar w:fldCharType="begin">
                <w:ffData>
                  <w:name w:val="Zak_cislo"/>
                  <w:enabled/>
                  <w:calcOnExit w:val="0"/>
                  <w:textInput>
                    <w:default w:val="1404914-16"/>
                  </w:textInput>
                </w:ffData>
              </w:fldChar>
            </w:r>
            <w:r>
              <w:rPr>
                <w:b/>
                <w:bCs/>
              </w:rPr>
              <w:instrText xml:space="preserve"> FORMTEXT </w:instrText>
            </w:r>
            <w:r>
              <w:rPr>
                <w:b/>
                <w:bCs/>
              </w:rPr>
            </w:r>
            <w:r>
              <w:rPr>
                <w:b/>
                <w:bCs/>
              </w:rPr>
              <w:fldChar w:fldCharType="separate"/>
            </w:r>
            <w:r>
              <w:rPr>
                <w:b/>
                <w:bCs/>
              </w:rPr>
              <w:t>1404914-16</w:t>
            </w:r>
            <w:r>
              <w:rPr>
                <w:b/>
                <w:bCs/>
              </w:rPr>
              <w:fldChar w:fldCharType="end"/>
            </w:r>
            <w:bookmarkEnd w:id="10"/>
          </w:p>
        </w:tc>
      </w:tr>
    </w:tbl>
    <w:p w:rsidR="005E77F3" w:rsidRDefault="005E77F3" w:rsidP="00AE3B2F"/>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5E77F3" w:rsidTr="007D22CE">
        <w:trPr>
          <w:trHeight w:val="340"/>
        </w:trPr>
        <w:tc>
          <w:tcPr>
            <w:tcW w:w="7077" w:type="dxa"/>
            <w:gridSpan w:val="2"/>
            <w:tcBorders>
              <w:top w:val="single" w:sz="12" w:space="0" w:color="auto"/>
              <w:bottom w:val="nil"/>
              <w:right w:val="nil"/>
            </w:tcBorders>
            <w:vAlign w:val="center"/>
          </w:tcPr>
          <w:p w:rsidR="005E77F3" w:rsidRDefault="00AE3B2F" w:rsidP="007D22CE">
            <w:pPr>
              <w:pStyle w:val="Popisektabulky"/>
            </w:pPr>
            <w:r>
              <w:t>Projekt</w:t>
            </w:r>
          </w:p>
        </w:tc>
        <w:tc>
          <w:tcPr>
            <w:tcW w:w="2562" w:type="dxa"/>
            <w:gridSpan w:val="3"/>
            <w:tcBorders>
              <w:top w:val="single" w:sz="12" w:space="0" w:color="auto"/>
              <w:left w:val="nil"/>
              <w:bottom w:val="nil"/>
            </w:tcBorders>
            <w:vAlign w:val="center"/>
          </w:tcPr>
          <w:p w:rsidR="005E77F3" w:rsidRDefault="005E77F3" w:rsidP="007D22CE">
            <w:pPr>
              <w:pStyle w:val="Popisektabulky"/>
            </w:pPr>
          </w:p>
        </w:tc>
      </w:tr>
      <w:tr w:rsidR="005E77F3" w:rsidTr="007D22CE">
        <w:trPr>
          <w:trHeight w:val="340"/>
        </w:trPr>
        <w:tc>
          <w:tcPr>
            <w:tcW w:w="977" w:type="dxa"/>
            <w:tcBorders>
              <w:top w:val="nil"/>
              <w:bottom w:val="nil"/>
              <w:right w:val="nil"/>
            </w:tcBorders>
            <w:vAlign w:val="center"/>
          </w:tcPr>
          <w:p w:rsidR="005E77F3" w:rsidRDefault="005E77F3" w:rsidP="007D22CE">
            <w:pPr>
              <w:pStyle w:val="Popisektabulky"/>
            </w:pPr>
          </w:p>
        </w:tc>
        <w:tc>
          <w:tcPr>
            <w:tcW w:w="6100" w:type="dxa"/>
            <w:vMerge w:val="restart"/>
            <w:tcBorders>
              <w:top w:val="nil"/>
              <w:left w:val="nil"/>
              <w:bottom w:val="nil"/>
              <w:right w:val="nil"/>
            </w:tcBorders>
          </w:tcPr>
          <w:p w:rsidR="005E77F3" w:rsidRDefault="00E4435F" w:rsidP="00E4435F">
            <w:pPr>
              <w:pStyle w:val="Projekt"/>
            </w:pPr>
            <w:r>
              <w:t>BRNO, LESNICKÁ I - REKONSTRUKCE KANALIZACE A VODOVODU</w:t>
            </w:r>
          </w:p>
          <w:p w:rsidR="005E77F3" w:rsidRDefault="005E77F3" w:rsidP="00E4435F">
            <w:pPr>
              <w:pStyle w:val="Projekt"/>
            </w:pPr>
          </w:p>
        </w:tc>
        <w:tc>
          <w:tcPr>
            <w:tcW w:w="900" w:type="dxa"/>
            <w:vMerge w:val="restart"/>
            <w:tcBorders>
              <w:top w:val="nil"/>
              <w:left w:val="nil"/>
              <w:bottom w:val="nil"/>
              <w:right w:val="nil"/>
            </w:tcBorders>
          </w:tcPr>
          <w:p w:rsidR="005E77F3" w:rsidRDefault="005E77F3" w:rsidP="007D22CE">
            <w:pPr>
              <w:pStyle w:val="dajtabulky"/>
              <w:rPr>
                <w:sz w:val="28"/>
                <w:szCs w:val="28"/>
              </w:rPr>
            </w:pPr>
          </w:p>
        </w:tc>
        <w:tc>
          <w:tcPr>
            <w:tcW w:w="1662" w:type="dxa"/>
            <w:gridSpan w:val="2"/>
            <w:vMerge w:val="restart"/>
            <w:tcBorders>
              <w:top w:val="nil"/>
              <w:left w:val="nil"/>
              <w:bottom w:val="nil"/>
            </w:tcBorders>
            <w:vAlign w:val="bottom"/>
          </w:tcPr>
          <w:p w:rsidR="005E77F3" w:rsidRDefault="005E77F3" w:rsidP="007D22CE">
            <w:pPr>
              <w:pStyle w:val="dajtabulky"/>
            </w:pPr>
          </w:p>
        </w:tc>
      </w:tr>
      <w:tr w:rsidR="005E77F3" w:rsidTr="007D22CE">
        <w:trPr>
          <w:trHeight w:val="340"/>
        </w:trPr>
        <w:tc>
          <w:tcPr>
            <w:tcW w:w="977" w:type="dxa"/>
            <w:tcBorders>
              <w:top w:val="nil"/>
              <w:bottom w:val="nil"/>
              <w:right w:val="nil"/>
            </w:tcBorders>
            <w:vAlign w:val="center"/>
          </w:tcPr>
          <w:p w:rsidR="005E77F3" w:rsidRDefault="005E77F3" w:rsidP="007D22CE">
            <w:pPr>
              <w:pStyle w:val="Popisektabulky"/>
            </w:pPr>
          </w:p>
        </w:tc>
        <w:tc>
          <w:tcPr>
            <w:tcW w:w="6100" w:type="dxa"/>
            <w:vMerge/>
            <w:tcBorders>
              <w:top w:val="nil"/>
              <w:left w:val="nil"/>
              <w:bottom w:val="nil"/>
              <w:right w:val="nil"/>
            </w:tcBorders>
            <w:vAlign w:val="center"/>
          </w:tcPr>
          <w:p w:rsidR="005E77F3" w:rsidRDefault="005E77F3" w:rsidP="007D22CE">
            <w:pPr>
              <w:rPr>
                <w:sz w:val="28"/>
                <w:szCs w:val="28"/>
              </w:rPr>
            </w:pPr>
          </w:p>
        </w:tc>
        <w:tc>
          <w:tcPr>
            <w:tcW w:w="900" w:type="dxa"/>
            <w:vMerge/>
            <w:tcBorders>
              <w:top w:val="nil"/>
              <w:left w:val="nil"/>
              <w:bottom w:val="nil"/>
              <w:right w:val="nil"/>
            </w:tcBorders>
            <w:vAlign w:val="center"/>
          </w:tcPr>
          <w:p w:rsidR="005E77F3" w:rsidRDefault="005E77F3" w:rsidP="007D22CE">
            <w:pPr>
              <w:rPr>
                <w:sz w:val="28"/>
                <w:szCs w:val="28"/>
              </w:rPr>
            </w:pPr>
          </w:p>
        </w:tc>
        <w:tc>
          <w:tcPr>
            <w:tcW w:w="1662" w:type="dxa"/>
            <w:gridSpan w:val="2"/>
            <w:vMerge/>
            <w:tcBorders>
              <w:top w:val="nil"/>
              <w:left w:val="nil"/>
              <w:bottom w:val="nil"/>
            </w:tcBorders>
            <w:vAlign w:val="center"/>
          </w:tcPr>
          <w:p w:rsidR="005E77F3" w:rsidRDefault="005E77F3" w:rsidP="007D22CE">
            <w:pPr>
              <w:rPr>
                <w:b/>
                <w:bCs/>
                <w:color w:val="99CCFF"/>
                <w:sz w:val="144"/>
                <w:szCs w:val="144"/>
              </w:rPr>
            </w:pPr>
          </w:p>
        </w:tc>
      </w:tr>
      <w:tr w:rsidR="005E77F3" w:rsidTr="007D22CE">
        <w:trPr>
          <w:trHeight w:val="340"/>
        </w:trPr>
        <w:tc>
          <w:tcPr>
            <w:tcW w:w="977" w:type="dxa"/>
            <w:tcBorders>
              <w:top w:val="nil"/>
              <w:bottom w:val="nil"/>
              <w:right w:val="nil"/>
            </w:tcBorders>
            <w:vAlign w:val="center"/>
          </w:tcPr>
          <w:p w:rsidR="005E77F3" w:rsidRDefault="005E77F3" w:rsidP="007D22CE">
            <w:pPr>
              <w:pStyle w:val="Popisektabulky"/>
            </w:pPr>
          </w:p>
        </w:tc>
        <w:tc>
          <w:tcPr>
            <w:tcW w:w="6100" w:type="dxa"/>
            <w:vMerge/>
            <w:tcBorders>
              <w:top w:val="nil"/>
              <w:left w:val="nil"/>
              <w:bottom w:val="nil"/>
              <w:right w:val="nil"/>
            </w:tcBorders>
            <w:vAlign w:val="center"/>
          </w:tcPr>
          <w:p w:rsidR="005E77F3" w:rsidRDefault="005E77F3" w:rsidP="007D22CE">
            <w:pPr>
              <w:rPr>
                <w:sz w:val="28"/>
                <w:szCs w:val="28"/>
              </w:rPr>
            </w:pPr>
          </w:p>
        </w:tc>
        <w:tc>
          <w:tcPr>
            <w:tcW w:w="900" w:type="dxa"/>
            <w:vMerge/>
            <w:tcBorders>
              <w:top w:val="nil"/>
              <w:left w:val="nil"/>
              <w:bottom w:val="nil"/>
              <w:right w:val="nil"/>
            </w:tcBorders>
            <w:vAlign w:val="center"/>
          </w:tcPr>
          <w:p w:rsidR="005E77F3" w:rsidRDefault="005E77F3" w:rsidP="007D22CE">
            <w:pPr>
              <w:rPr>
                <w:sz w:val="28"/>
                <w:szCs w:val="28"/>
              </w:rPr>
            </w:pPr>
          </w:p>
        </w:tc>
        <w:tc>
          <w:tcPr>
            <w:tcW w:w="1662" w:type="dxa"/>
            <w:gridSpan w:val="2"/>
            <w:vMerge/>
            <w:tcBorders>
              <w:top w:val="nil"/>
              <w:left w:val="nil"/>
              <w:bottom w:val="nil"/>
            </w:tcBorders>
            <w:vAlign w:val="center"/>
          </w:tcPr>
          <w:p w:rsidR="005E77F3" w:rsidRDefault="005E77F3" w:rsidP="007D22CE">
            <w:pPr>
              <w:rPr>
                <w:b/>
                <w:bCs/>
                <w:color w:val="99CCFF"/>
                <w:sz w:val="144"/>
                <w:szCs w:val="144"/>
              </w:rPr>
            </w:pPr>
          </w:p>
        </w:tc>
      </w:tr>
      <w:tr w:rsidR="005E77F3" w:rsidTr="007D22CE">
        <w:trPr>
          <w:trHeight w:val="340"/>
        </w:trPr>
        <w:tc>
          <w:tcPr>
            <w:tcW w:w="977" w:type="dxa"/>
            <w:tcBorders>
              <w:top w:val="nil"/>
              <w:bottom w:val="nil"/>
              <w:right w:val="nil"/>
            </w:tcBorders>
          </w:tcPr>
          <w:p w:rsidR="005E77F3" w:rsidRDefault="005E77F3" w:rsidP="007D22CE">
            <w:pPr>
              <w:pStyle w:val="Popisektabulky"/>
            </w:pPr>
          </w:p>
        </w:tc>
        <w:tc>
          <w:tcPr>
            <w:tcW w:w="6100" w:type="dxa"/>
            <w:tcBorders>
              <w:top w:val="nil"/>
              <w:left w:val="nil"/>
              <w:bottom w:val="nil"/>
              <w:right w:val="nil"/>
            </w:tcBorders>
            <w:vAlign w:val="center"/>
          </w:tcPr>
          <w:p w:rsidR="005E77F3" w:rsidRDefault="00AE3B2F" w:rsidP="007D22CE">
            <w:pPr>
              <w:pStyle w:val="dajtabulky12"/>
            </w:pPr>
            <w:r>
              <w:fldChar w:fldCharType="begin">
                <w:ffData>
                  <w:name w:val="Oddil"/>
                  <w:enabled/>
                  <w:calcOnExit w:val="0"/>
                  <w:textInput/>
                </w:ffData>
              </w:fldChar>
            </w:r>
            <w:bookmarkStart w:id="11" w:name="Oddil"/>
            <w:r>
              <w:instrText xml:space="preserve"> FORMTEXT </w:instrText>
            </w:r>
            <w:r w:rsidR="00B83DBF">
              <w:fldChar w:fldCharType="separate"/>
            </w:r>
            <w:r>
              <w:fldChar w:fldCharType="end"/>
            </w:r>
            <w:bookmarkEnd w:id="11"/>
          </w:p>
        </w:tc>
        <w:tc>
          <w:tcPr>
            <w:tcW w:w="900" w:type="dxa"/>
            <w:tcBorders>
              <w:top w:val="nil"/>
              <w:left w:val="nil"/>
              <w:bottom w:val="nil"/>
              <w:right w:val="nil"/>
            </w:tcBorders>
            <w:vAlign w:val="center"/>
          </w:tcPr>
          <w:p w:rsidR="005E77F3" w:rsidRDefault="005E77F3" w:rsidP="007D22CE">
            <w:pPr>
              <w:pStyle w:val="Firma"/>
            </w:pPr>
          </w:p>
        </w:tc>
        <w:tc>
          <w:tcPr>
            <w:tcW w:w="1662" w:type="dxa"/>
            <w:gridSpan w:val="2"/>
            <w:vMerge/>
            <w:tcBorders>
              <w:top w:val="nil"/>
              <w:left w:val="nil"/>
              <w:bottom w:val="nil"/>
            </w:tcBorders>
            <w:vAlign w:val="center"/>
          </w:tcPr>
          <w:p w:rsidR="005E77F3" w:rsidRDefault="005E77F3" w:rsidP="007D22CE">
            <w:pPr>
              <w:rPr>
                <w:b/>
                <w:bCs/>
                <w:color w:val="99CCFF"/>
                <w:sz w:val="144"/>
                <w:szCs w:val="144"/>
              </w:rPr>
            </w:pPr>
          </w:p>
        </w:tc>
      </w:tr>
      <w:tr w:rsidR="005E77F3" w:rsidTr="007D22CE">
        <w:trPr>
          <w:trHeight w:val="340"/>
        </w:trPr>
        <w:tc>
          <w:tcPr>
            <w:tcW w:w="977" w:type="dxa"/>
            <w:tcBorders>
              <w:top w:val="nil"/>
              <w:bottom w:val="nil"/>
              <w:right w:val="nil"/>
            </w:tcBorders>
          </w:tcPr>
          <w:p w:rsidR="005E77F3" w:rsidRDefault="005E77F3" w:rsidP="007D22CE">
            <w:pPr>
              <w:pStyle w:val="Popisektabulky"/>
            </w:pPr>
          </w:p>
        </w:tc>
        <w:tc>
          <w:tcPr>
            <w:tcW w:w="6100" w:type="dxa"/>
            <w:tcBorders>
              <w:top w:val="nil"/>
              <w:left w:val="nil"/>
              <w:bottom w:val="nil"/>
              <w:right w:val="nil"/>
            </w:tcBorders>
            <w:vAlign w:val="center"/>
          </w:tcPr>
          <w:p w:rsidR="005E77F3" w:rsidRDefault="00AE3B2F" w:rsidP="007D22CE">
            <w:pPr>
              <w:pStyle w:val="dajtabulky12"/>
            </w:pPr>
            <w:r>
              <w:fldChar w:fldCharType="begin">
                <w:ffData>
                  <w:name w:val=""/>
                  <w:enabled/>
                  <w:calcOnExit w:val="0"/>
                  <w:textInput/>
                </w:ffData>
              </w:fldChar>
            </w:r>
            <w:r>
              <w:instrText xml:space="preserve"> FORMTEXT </w:instrText>
            </w:r>
            <w:r w:rsidR="00B83DBF">
              <w:fldChar w:fldCharType="separate"/>
            </w:r>
            <w:r>
              <w:fldChar w:fldCharType="end"/>
            </w:r>
          </w:p>
        </w:tc>
        <w:tc>
          <w:tcPr>
            <w:tcW w:w="900" w:type="dxa"/>
            <w:tcBorders>
              <w:top w:val="nil"/>
              <w:left w:val="nil"/>
              <w:bottom w:val="nil"/>
              <w:right w:val="nil"/>
            </w:tcBorders>
            <w:vAlign w:val="center"/>
          </w:tcPr>
          <w:p w:rsidR="005E77F3" w:rsidRDefault="005E77F3" w:rsidP="007D22CE">
            <w:pPr>
              <w:pStyle w:val="Firma"/>
            </w:pPr>
          </w:p>
        </w:tc>
        <w:tc>
          <w:tcPr>
            <w:tcW w:w="1662" w:type="dxa"/>
            <w:gridSpan w:val="2"/>
            <w:vMerge/>
            <w:tcBorders>
              <w:top w:val="nil"/>
              <w:left w:val="nil"/>
              <w:bottom w:val="nil"/>
            </w:tcBorders>
            <w:vAlign w:val="center"/>
          </w:tcPr>
          <w:p w:rsidR="005E77F3" w:rsidRDefault="005E77F3" w:rsidP="007D22CE">
            <w:pPr>
              <w:rPr>
                <w:b/>
                <w:bCs/>
                <w:color w:val="99CCFF"/>
                <w:sz w:val="144"/>
                <w:szCs w:val="144"/>
              </w:rPr>
            </w:pPr>
          </w:p>
        </w:tc>
      </w:tr>
      <w:tr w:rsidR="005E77F3" w:rsidTr="007D22CE">
        <w:trPr>
          <w:trHeight w:val="340"/>
        </w:trPr>
        <w:tc>
          <w:tcPr>
            <w:tcW w:w="977" w:type="dxa"/>
            <w:tcBorders>
              <w:top w:val="nil"/>
              <w:bottom w:val="nil"/>
              <w:right w:val="nil"/>
            </w:tcBorders>
          </w:tcPr>
          <w:p w:rsidR="005E77F3" w:rsidRDefault="005E77F3" w:rsidP="007D22CE">
            <w:pPr>
              <w:pStyle w:val="Popisektabulky"/>
            </w:pPr>
          </w:p>
        </w:tc>
        <w:tc>
          <w:tcPr>
            <w:tcW w:w="6100" w:type="dxa"/>
            <w:tcBorders>
              <w:top w:val="nil"/>
              <w:left w:val="nil"/>
              <w:bottom w:val="nil"/>
              <w:right w:val="nil"/>
            </w:tcBorders>
            <w:vAlign w:val="center"/>
          </w:tcPr>
          <w:p w:rsidR="005E77F3" w:rsidRDefault="005E77F3" w:rsidP="007D22CE">
            <w:pPr>
              <w:pStyle w:val="dajtabulky12"/>
            </w:pPr>
          </w:p>
        </w:tc>
        <w:tc>
          <w:tcPr>
            <w:tcW w:w="900" w:type="dxa"/>
            <w:tcBorders>
              <w:top w:val="nil"/>
              <w:left w:val="nil"/>
              <w:bottom w:val="nil"/>
              <w:right w:val="nil"/>
            </w:tcBorders>
            <w:vAlign w:val="center"/>
          </w:tcPr>
          <w:p w:rsidR="005E77F3" w:rsidRDefault="005E77F3" w:rsidP="007D22CE">
            <w:pPr>
              <w:pStyle w:val="Firma"/>
            </w:pPr>
          </w:p>
        </w:tc>
        <w:tc>
          <w:tcPr>
            <w:tcW w:w="1662" w:type="dxa"/>
            <w:gridSpan w:val="2"/>
            <w:vMerge/>
            <w:tcBorders>
              <w:top w:val="nil"/>
              <w:left w:val="nil"/>
              <w:bottom w:val="nil"/>
            </w:tcBorders>
            <w:vAlign w:val="center"/>
          </w:tcPr>
          <w:p w:rsidR="005E77F3" w:rsidRDefault="005E77F3" w:rsidP="007D22CE">
            <w:pPr>
              <w:rPr>
                <w:b/>
                <w:bCs/>
                <w:color w:val="99CCFF"/>
                <w:sz w:val="144"/>
                <w:szCs w:val="144"/>
              </w:rPr>
            </w:pPr>
          </w:p>
        </w:tc>
      </w:tr>
      <w:tr w:rsidR="005E77F3" w:rsidTr="007D22CE">
        <w:trPr>
          <w:trHeight w:val="340"/>
        </w:trPr>
        <w:tc>
          <w:tcPr>
            <w:tcW w:w="977" w:type="dxa"/>
            <w:tcBorders>
              <w:top w:val="nil"/>
              <w:bottom w:val="nil"/>
              <w:right w:val="nil"/>
            </w:tcBorders>
          </w:tcPr>
          <w:p w:rsidR="005E77F3" w:rsidRDefault="005E77F3" w:rsidP="007D22CE">
            <w:pPr>
              <w:pStyle w:val="Popisektabulky"/>
            </w:pPr>
          </w:p>
        </w:tc>
        <w:tc>
          <w:tcPr>
            <w:tcW w:w="6100" w:type="dxa"/>
            <w:tcBorders>
              <w:top w:val="nil"/>
              <w:left w:val="nil"/>
              <w:bottom w:val="nil"/>
              <w:right w:val="nil"/>
            </w:tcBorders>
            <w:vAlign w:val="center"/>
          </w:tcPr>
          <w:p w:rsidR="005E77F3" w:rsidRDefault="005E77F3" w:rsidP="007D22CE">
            <w:pPr>
              <w:pStyle w:val="dajtabulky12"/>
            </w:pPr>
          </w:p>
        </w:tc>
        <w:tc>
          <w:tcPr>
            <w:tcW w:w="900" w:type="dxa"/>
            <w:tcBorders>
              <w:top w:val="nil"/>
              <w:left w:val="nil"/>
              <w:bottom w:val="nil"/>
              <w:right w:val="nil"/>
            </w:tcBorders>
            <w:vAlign w:val="center"/>
          </w:tcPr>
          <w:p w:rsidR="005E77F3" w:rsidRDefault="005E77F3" w:rsidP="007D22CE">
            <w:pPr>
              <w:pStyle w:val="Firma"/>
            </w:pPr>
          </w:p>
        </w:tc>
        <w:tc>
          <w:tcPr>
            <w:tcW w:w="1662" w:type="dxa"/>
            <w:gridSpan w:val="2"/>
            <w:vMerge/>
            <w:tcBorders>
              <w:top w:val="nil"/>
              <w:left w:val="nil"/>
              <w:bottom w:val="nil"/>
            </w:tcBorders>
            <w:vAlign w:val="center"/>
          </w:tcPr>
          <w:p w:rsidR="005E77F3" w:rsidRDefault="005E77F3" w:rsidP="007D22CE">
            <w:pPr>
              <w:rPr>
                <w:b/>
                <w:bCs/>
                <w:color w:val="99CCFF"/>
                <w:sz w:val="144"/>
                <w:szCs w:val="144"/>
              </w:rPr>
            </w:pPr>
          </w:p>
        </w:tc>
      </w:tr>
      <w:tr w:rsidR="005E77F3" w:rsidTr="007D22CE">
        <w:trPr>
          <w:trHeight w:val="340"/>
        </w:trPr>
        <w:tc>
          <w:tcPr>
            <w:tcW w:w="977" w:type="dxa"/>
            <w:tcBorders>
              <w:top w:val="nil"/>
              <w:bottom w:val="single" w:sz="12" w:space="0" w:color="auto"/>
              <w:right w:val="nil"/>
            </w:tcBorders>
          </w:tcPr>
          <w:p w:rsidR="005E77F3" w:rsidRDefault="005E77F3" w:rsidP="007D22CE">
            <w:pPr>
              <w:pStyle w:val="Popisektabulky"/>
            </w:pPr>
          </w:p>
        </w:tc>
        <w:tc>
          <w:tcPr>
            <w:tcW w:w="6100" w:type="dxa"/>
            <w:tcBorders>
              <w:top w:val="nil"/>
              <w:left w:val="nil"/>
              <w:bottom w:val="single" w:sz="12" w:space="0" w:color="auto"/>
              <w:right w:val="nil"/>
            </w:tcBorders>
            <w:vAlign w:val="center"/>
          </w:tcPr>
          <w:p w:rsidR="005E77F3" w:rsidRDefault="005E77F3" w:rsidP="007D22CE">
            <w:pPr>
              <w:pStyle w:val="dajtabulky12"/>
            </w:pPr>
          </w:p>
        </w:tc>
        <w:tc>
          <w:tcPr>
            <w:tcW w:w="2562" w:type="dxa"/>
            <w:gridSpan w:val="3"/>
            <w:tcBorders>
              <w:top w:val="nil"/>
              <w:left w:val="nil"/>
              <w:bottom w:val="single" w:sz="12" w:space="0" w:color="auto"/>
            </w:tcBorders>
            <w:vAlign w:val="center"/>
          </w:tcPr>
          <w:p w:rsidR="005E77F3" w:rsidRDefault="00AE3B2F" w:rsidP="007D22CE">
            <w:pPr>
              <w:pStyle w:val="dajtabulky"/>
              <w:jc w:val="right"/>
            </w:pPr>
            <w:r>
              <w:t>Souprava</w:t>
            </w:r>
          </w:p>
        </w:tc>
      </w:tr>
      <w:tr w:rsidR="005E77F3" w:rsidTr="007D22CE">
        <w:trPr>
          <w:trHeight w:hRule="exact" w:val="281"/>
        </w:trPr>
        <w:tc>
          <w:tcPr>
            <w:tcW w:w="977" w:type="dxa"/>
            <w:tcBorders>
              <w:top w:val="single" w:sz="12" w:space="0" w:color="auto"/>
              <w:bottom w:val="nil"/>
              <w:right w:val="nil"/>
            </w:tcBorders>
            <w:shd w:val="clear" w:color="auto" w:fill="E0E0E0"/>
            <w:vAlign w:val="center"/>
          </w:tcPr>
          <w:p w:rsidR="005E77F3" w:rsidRDefault="00AE3B2F" w:rsidP="007D22CE">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rsidR="005E77F3" w:rsidRDefault="005E77F3" w:rsidP="007D22CE"/>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5E77F3" w:rsidRDefault="00AE3B2F" w:rsidP="007D22CE">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rsidR="005E77F3" w:rsidRDefault="00AE3B2F" w:rsidP="007D22CE">
            <w:pPr>
              <w:pStyle w:val="Popisektabulky"/>
            </w:pPr>
            <w:r>
              <w:t>Revize</w:t>
            </w:r>
          </w:p>
        </w:tc>
      </w:tr>
      <w:tr w:rsidR="005E77F3" w:rsidTr="007D22CE">
        <w:trPr>
          <w:trHeight w:val="567"/>
        </w:trPr>
        <w:tc>
          <w:tcPr>
            <w:tcW w:w="977" w:type="dxa"/>
            <w:tcBorders>
              <w:top w:val="nil"/>
              <w:bottom w:val="single" w:sz="12" w:space="0" w:color="auto"/>
              <w:right w:val="nil"/>
            </w:tcBorders>
            <w:shd w:val="clear" w:color="auto" w:fill="E0E0E0"/>
          </w:tcPr>
          <w:p w:rsidR="005E77F3" w:rsidRDefault="005E77F3" w:rsidP="007D22CE">
            <w:pPr>
              <w:pStyle w:val="Popisektabulky"/>
            </w:pPr>
          </w:p>
        </w:tc>
        <w:bookmarkStart w:id="12" w:name="Priloha"/>
        <w:tc>
          <w:tcPr>
            <w:tcW w:w="6100" w:type="dxa"/>
            <w:tcBorders>
              <w:top w:val="nil"/>
              <w:left w:val="nil"/>
              <w:bottom w:val="single" w:sz="12" w:space="0" w:color="auto"/>
              <w:right w:val="single" w:sz="12" w:space="0" w:color="auto"/>
            </w:tcBorders>
            <w:shd w:val="clear" w:color="auto" w:fill="E0E0E0"/>
            <w:vAlign w:val="center"/>
          </w:tcPr>
          <w:p w:rsidR="005E77F3" w:rsidRDefault="00AE3B2F" w:rsidP="007D22CE">
            <w:pPr>
              <w:pStyle w:val="dajtabulky12"/>
            </w:pPr>
            <w:r>
              <w:fldChar w:fldCharType="begin">
                <w:ffData>
                  <w:name w:val="Priloha"/>
                  <w:enabled/>
                  <w:calcOnExit w:val="0"/>
                  <w:textInput>
                    <w:default w:val="SOUHRNNÁ TECHNICKÁ ZPRÁVA"/>
                  </w:textInput>
                </w:ffData>
              </w:fldChar>
            </w:r>
            <w:r>
              <w:instrText xml:space="preserve"> FORMTEXT </w:instrText>
            </w:r>
            <w:r>
              <w:fldChar w:fldCharType="separate"/>
            </w:r>
            <w:r>
              <w:t>SOUHRNNÁ TECHNICKÁ ZPRÁVA</w:t>
            </w:r>
            <w:r>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5E77F3" w:rsidRDefault="00AE3B2F" w:rsidP="007D22CE">
            <w:pPr>
              <w:pStyle w:val="dajtabulky14"/>
            </w:pPr>
            <w:r>
              <w:fldChar w:fldCharType="begin">
                <w:ffData>
                  <w:name w:val="Cislo_prilohy"/>
                  <w:enabled/>
                  <w:calcOnExit w:val="0"/>
                  <w:textInput>
                    <w:default w:val="B"/>
                  </w:textInput>
                </w:ffData>
              </w:fldChar>
            </w:r>
            <w:r>
              <w:instrText xml:space="preserve"> FORMTEXT </w:instrText>
            </w:r>
            <w:r>
              <w:fldChar w:fldCharType="separate"/>
            </w:r>
            <w:r>
              <w:t>B</w:t>
            </w:r>
            <w:r>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rsidR="005E77F3" w:rsidRDefault="00AE3B2F" w:rsidP="007D22CE">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4"/>
          </w:p>
        </w:tc>
      </w:tr>
    </w:tbl>
    <w:p w:rsidR="005E77F3" w:rsidRDefault="005E77F3" w:rsidP="008922DA"/>
    <w:p w:rsidR="005E77F3" w:rsidRDefault="005E77F3" w:rsidP="008922DA">
      <w:pPr>
        <w:sectPr w:rsidR="005E77F3" w:rsidSect="00633FC3">
          <w:type w:val="continuous"/>
          <w:pgSz w:w="11906" w:h="16838" w:code="9"/>
          <w:pgMar w:top="1418" w:right="1134" w:bottom="567" w:left="1418" w:header="709" w:footer="709" w:gutter="0"/>
          <w:cols w:space="708"/>
          <w:vAlign w:val="bottom"/>
          <w:docGrid w:linePitch="360"/>
        </w:sectPr>
      </w:pPr>
    </w:p>
    <w:p w:rsidR="000C59BE" w:rsidRDefault="00E2798F">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16250821" w:history="1">
        <w:r w:rsidR="000C59BE" w:rsidRPr="00D45426">
          <w:rPr>
            <w:rStyle w:val="Hypertextovodkaz"/>
            <w:noProof/>
          </w:rPr>
          <w:t>B.1</w:t>
        </w:r>
        <w:r w:rsidR="000C59BE">
          <w:rPr>
            <w:rFonts w:asciiTheme="minorHAnsi" w:eastAsiaTheme="minorEastAsia" w:hAnsiTheme="minorHAnsi" w:cstheme="minorBidi"/>
            <w:b w:val="0"/>
            <w:bCs w:val="0"/>
            <w:noProof/>
            <w:color w:val="auto"/>
            <w:sz w:val="22"/>
            <w:szCs w:val="22"/>
          </w:rPr>
          <w:tab/>
        </w:r>
        <w:r w:rsidR="000C59BE" w:rsidRPr="00D45426">
          <w:rPr>
            <w:rStyle w:val="Hypertextovodkaz"/>
            <w:rFonts w:ascii="Arial Narrow" w:hAnsi="Arial Narrow"/>
            <w:noProof/>
          </w:rPr>
          <w:t>Popis území stavby</w:t>
        </w:r>
        <w:r w:rsidR="000C59BE">
          <w:rPr>
            <w:noProof/>
            <w:webHidden/>
          </w:rPr>
          <w:tab/>
        </w:r>
        <w:r w:rsidR="000C59BE">
          <w:rPr>
            <w:noProof/>
            <w:webHidden/>
          </w:rPr>
          <w:fldChar w:fldCharType="begin"/>
        </w:r>
        <w:r w:rsidR="000C59BE">
          <w:rPr>
            <w:noProof/>
            <w:webHidden/>
          </w:rPr>
          <w:instrText xml:space="preserve"> PAGEREF _Toc16250821 \h </w:instrText>
        </w:r>
        <w:r w:rsidR="000C59BE">
          <w:rPr>
            <w:noProof/>
            <w:webHidden/>
          </w:rPr>
        </w:r>
        <w:r w:rsidR="000C59BE">
          <w:rPr>
            <w:noProof/>
            <w:webHidden/>
          </w:rPr>
          <w:fldChar w:fldCharType="separate"/>
        </w:r>
        <w:r w:rsidR="000C59BE">
          <w:rPr>
            <w:noProof/>
            <w:webHidden/>
          </w:rPr>
          <w:t>4</w:t>
        </w:r>
        <w:r w:rsidR="000C59BE">
          <w:rPr>
            <w:noProof/>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22" w:history="1">
        <w:r w:rsidR="000C59BE" w:rsidRPr="00D45426">
          <w:rPr>
            <w:rStyle w:val="Hypertextovodkaz"/>
            <w:rFonts w:ascii="Arial Narrow" w:hAnsi="Arial Narrow"/>
            <w:caps/>
          </w:rPr>
          <w:t>B.1.1</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caps/>
          </w:rPr>
          <w:t>CHARAKTERISTIKA ÚZEMÍ A STAVEBNÍHO POZEMKU, ZASTAVĚNÉ ÚZEMÍ A NEZASTAVĚNÉ ÚZEMÍ</w:t>
        </w:r>
        <w:r w:rsidR="000C59BE">
          <w:rPr>
            <w:webHidden/>
          </w:rPr>
          <w:tab/>
        </w:r>
        <w:r w:rsidR="000C59BE">
          <w:rPr>
            <w:webHidden/>
          </w:rPr>
          <w:fldChar w:fldCharType="begin"/>
        </w:r>
        <w:r w:rsidR="000C59BE">
          <w:rPr>
            <w:webHidden/>
          </w:rPr>
          <w:instrText xml:space="preserve"> PAGEREF _Toc16250822 \h </w:instrText>
        </w:r>
        <w:r w:rsidR="000C59BE">
          <w:rPr>
            <w:webHidden/>
          </w:rPr>
        </w:r>
        <w:r w:rsidR="000C59BE">
          <w:rPr>
            <w:webHidden/>
          </w:rPr>
          <w:fldChar w:fldCharType="separate"/>
        </w:r>
        <w:r w:rsidR="000C59BE">
          <w:rPr>
            <w:webHidden/>
          </w:rPr>
          <w:t>4</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23" w:history="1">
        <w:r w:rsidR="000C59BE" w:rsidRPr="00D45426">
          <w:rPr>
            <w:rStyle w:val="Hypertextovodkaz"/>
            <w:rFonts w:ascii="Arial Narrow" w:hAnsi="Arial Narrow"/>
            <w:caps/>
          </w:rPr>
          <w:t>B.1.2</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caps/>
          </w:rPr>
          <w:t>Údaje o souladu s územním rozhodnutím nebo regulačním plánem</w:t>
        </w:r>
        <w:r w:rsidR="000C59BE">
          <w:rPr>
            <w:webHidden/>
          </w:rPr>
          <w:tab/>
        </w:r>
        <w:r w:rsidR="000C59BE">
          <w:rPr>
            <w:webHidden/>
          </w:rPr>
          <w:fldChar w:fldCharType="begin"/>
        </w:r>
        <w:r w:rsidR="000C59BE">
          <w:rPr>
            <w:webHidden/>
          </w:rPr>
          <w:instrText xml:space="preserve"> PAGEREF _Toc16250823 \h </w:instrText>
        </w:r>
        <w:r w:rsidR="000C59BE">
          <w:rPr>
            <w:webHidden/>
          </w:rPr>
        </w:r>
        <w:r w:rsidR="000C59BE">
          <w:rPr>
            <w:webHidden/>
          </w:rPr>
          <w:fldChar w:fldCharType="separate"/>
        </w:r>
        <w:r w:rsidR="000C59BE">
          <w:rPr>
            <w:webHidden/>
          </w:rPr>
          <w:t>4</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24" w:history="1">
        <w:r w:rsidR="000C59BE" w:rsidRPr="00D45426">
          <w:rPr>
            <w:rStyle w:val="Hypertextovodkaz"/>
            <w:rFonts w:ascii="Arial Narrow" w:hAnsi="Arial Narrow"/>
            <w:caps/>
          </w:rPr>
          <w:t>B.1.3</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caps/>
          </w:rPr>
          <w:t>Údaje o souladu s územně plánovací dokumentací</w:t>
        </w:r>
        <w:r w:rsidR="000C59BE">
          <w:rPr>
            <w:webHidden/>
          </w:rPr>
          <w:tab/>
        </w:r>
        <w:r w:rsidR="000C59BE">
          <w:rPr>
            <w:webHidden/>
          </w:rPr>
          <w:fldChar w:fldCharType="begin"/>
        </w:r>
        <w:r w:rsidR="000C59BE">
          <w:rPr>
            <w:webHidden/>
          </w:rPr>
          <w:instrText xml:space="preserve"> PAGEREF _Toc16250824 \h </w:instrText>
        </w:r>
        <w:r w:rsidR="000C59BE">
          <w:rPr>
            <w:webHidden/>
          </w:rPr>
        </w:r>
        <w:r w:rsidR="000C59BE">
          <w:rPr>
            <w:webHidden/>
          </w:rPr>
          <w:fldChar w:fldCharType="separate"/>
        </w:r>
        <w:r w:rsidR="000C59BE">
          <w:rPr>
            <w:webHidden/>
          </w:rPr>
          <w:t>4</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25" w:history="1">
        <w:r w:rsidR="000C59BE" w:rsidRPr="00D45426">
          <w:rPr>
            <w:rStyle w:val="Hypertextovodkaz"/>
            <w:rFonts w:ascii="Arial Narrow" w:hAnsi="Arial Narrow"/>
            <w:caps/>
          </w:rPr>
          <w:t>B.1.4</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caps/>
          </w:rPr>
          <w:t>Informace o vydaných rozhodnutích o povolení výjimky z obecných požadavků na využívání území</w:t>
        </w:r>
        <w:r w:rsidR="000C59BE">
          <w:rPr>
            <w:webHidden/>
          </w:rPr>
          <w:tab/>
        </w:r>
        <w:r w:rsidR="000C59BE">
          <w:rPr>
            <w:webHidden/>
          </w:rPr>
          <w:fldChar w:fldCharType="begin"/>
        </w:r>
        <w:r w:rsidR="000C59BE">
          <w:rPr>
            <w:webHidden/>
          </w:rPr>
          <w:instrText xml:space="preserve"> PAGEREF _Toc16250825 \h </w:instrText>
        </w:r>
        <w:r w:rsidR="000C59BE">
          <w:rPr>
            <w:webHidden/>
          </w:rPr>
        </w:r>
        <w:r w:rsidR="000C59BE">
          <w:rPr>
            <w:webHidden/>
          </w:rPr>
          <w:fldChar w:fldCharType="separate"/>
        </w:r>
        <w:r w:rsidR="000C59BE">
          <w:rPr>
            <w:webHidden/>
          </w:rPr>
          <w:t>4</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26" w:history="1">
        <w:r w:rsidR="000C59BE" w:rsidRPr="00D45426">
          <w:rPr>
            <w:rStyle w:val="Hypertextovodkaz"/>
            <w:rFonts w:ascii="Arial Narrow" w:hAnsi="Arial Narrow"/>
            <w:caps/>
          </w:rPr>
          <w:t>B.1.5</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caps/>
          </w:rPr>
          <w:t>Informace o tom, zda a v jakých částech dokumentace jsou zohledněny podmínky závazných stanovisek dotčených orgánů</w:t>
        </w:r>
        <w:r w:rsidR="000C59BE">
          <w:rPr>
            <w:webHidden/>
          </w:rPr>
          <w:tab/>
        </w:r>
        <w:r w:rsidR="000C59BE">
          <w:rPr>
            <w:webHidden/>
          </w:rPr>
          <w:fldChar w:fldCharType="begin"/>
        </w:r>
        <w:r w:rsidR="000C59BE">
          <w:rPr>
            <w:webHidden/>
          </w:rPr>
          <w:instrText xml:space="preserve"> PAGEREF _Toc16250826 \h </w:instrText>
        </w:r>
        <w:r w:rsidR="000C59BE">
          <w:rPr>
            <w:webHidden/>
          </w:rPr>
        </w:r>
        <w:r w:rsidR="000C59BE">
          <w:rPr>
            <w:webHidden/>
          </w:rPr>
          <w:fldChar w:fldCharType="separate"/>
        </w:r>
        <w:r w:rsidR="000C59BE">
          <w:rPr>
            <w:webHidden/>
          </w:rPr>
          <w:t>4</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27" w:history="1">
        <w:r w:rsidR="000C59BE" w:rsidRPr="00D45426">
          <w:rPr>
            <w:rStyle w:val="Hypertextovodkaz"/>
            <w:rFonts w:ascii="Arial Narrow" w:hAnsi="Arial Narrow"/>
          </w:rPr>
          <w:t>B.1.6</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VÝČET A ZÁVĚRY PROVEDENÝCH PRŮZKUMŮ A ROZBORŮ</w:t>
        </w:r>
        <w:r w:rsidR="000C59BE">
          <w:rPr>
            <w:webHidden/>
          </w:rPr>
          <w:tab/>
        </w:r>
        <w:r w:rsidR="000C59BE">
          <w:rPr>
            <w:webHidden/>
          </w:rPr>
          <w:fldChar w:fldCharType="begin"/>
        </w:r>
        <w:r w:rsidR="000C59BE">
          <w:rPr>
            <w:webHidden/>
          </w:rPr>
          <w:instrText xml:space="preserve"> PAGEREF _Toc16250827 \h </w:instrText>
        </w:r>
        <w:r w:rsidR="000C59BE">
          <w:rPr>
            <w:webHidden/>
          </w:rPr>
        </w:r>
        <w:r w:rsidR="000C59BE">
          <w:rPr>
            <w:webHidden/>
          </w:rPr>
          <w:fldChar w:fldCharType="separate"/>
        </w:r>
        <w:r w:rsidR="000C59BE">
          <w:rPr>
            <w:webHidden/>
          </w:rPr>
          <w:t>4</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28" w:history="1">
        <w:r w:rsidR="000C59BE" w:rsidRPr="00D45426">
          <w:rPr>
            <w:rStyle w:val="Hypertextovodkaz"/>
            <w:rFonts w:ascii="Arial Narrow" w:hAnsi="Arial Narrow"/>
          </w:rPr>
          <w:t>B.1.7</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OCHRANA ÚZEMÍ PODLE JINÝCH PRÁVNÍCH PŘEDPISŮ</w:t>
        </w:r>
        <w:r w:rsidR="000C59BE">
          <w:rPr>
            <w:webHidden/>
          </w:rPr>
          <w:tab/>
        </w:r>
        <w:r w:rsidR="000C59BE">
          <w:rPr>
            <w:webHidden/>
          </w:rPr>
          <w:fldChar w:fldCharType="begin"/>
        </w:r>
        <w:r w:rsidR="000C59BE">
          <w:rPr>
            <w:webHidden/>
          </w:rPr>
          <w:instrText xml:space="preserve"> PAGEREF _Toc16250828 \h </w:instrText>
        </w:r>
        <w:r w:rsidR="000C59BE">
          <w:rPr>
            <w:webHidden/>
          </w:rPr>
        </w:r>
        <w:r w:rsidR="000C59BE">
          <w:rPr>
            <w:webHidden/>
          </w:rPr>
          <w:fldChar w:fldCharType="separate"/>
        </w:r>
        <w:r w:rsidR="000C59BE">
          <w:rPr>
            <w:webHidden/>
          </w:rPr>
          <w:t>5</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29" w:history="1">
        <w:r w:rsidR="000C59BE" w:rsidRPr="00D45426">
          <w:rPr>
            <w:rStyle w:val="Hypertextovodkaz"/>
            <w:rFonts w:ascii="Arial Narrow" w:hAnsi="Arial Narrow"/>
          </w:rPr>
          <w:t>B.1.8</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POLOHA VZHLEDEM K ZÁPLAVOVÉMU ÚZEMÍ, PODDOLOVANÉMU ÚZEMÍ</w:t>
        </w:r>
        <w:r w:rsidR="000C59BE">
          <w:rPr>
            <w:webHidden/>
          </w:rPr>
          <w:tab/>
        </w:r>
        <w:r w:rsidR="000C59BE">
          <w:rPr>
            <w:webHidden/>
          </w:rPr>
          <w:fldChar w:fldCharType="begin"/>
        </w:r>
        <w:r w:rsidR="000C59BE">
          <w:rPr>
            <w:webHidden/>
          </w:rPr>
          <w:instrText xml:space="preserve"> PAGEREF _Toc16250829 \h </w:instrText>
        </w:r>
        <w:r w:rsidR="000C59BE">
          <w:rPr>
            <w:webHidden/>
          </w:rPr>
        </w:r>
        <w:r w:rsidR="000C59BE">
          <w:rPr>
            <w:webHidden/>
          </w:rPr>
          <w:fldChar w:fldCharType="separate"/>
        </w:r>
        <w:r w:rsidR="000C59BE">
          <w:rPr>
            <w:webHidden/>
          </w:rPr>
          <w:t>5</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30" w:history="1">
        <w:r w:rsidR="000C59BE" w:rsidRPr="00D45426">
          <w:rPr>
            <w:rStyle w:val="Hypertextovodkaz"/>
            <w:rFonts w:ascii="Arial Narrow" w:hAnsi="Arial Narrow"/>
          </w:rPr>
          <w:t>B.1.9</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VLIVY STAVBY NA OKOLNÍ STAVBY A POZEMKY, OCHRANA OKOLÍ, VLIV STAVBY NA ODTOKOVÉ POMĚRY V ÚZEMÍ</w:t>
        </w:r>
        <w:r w:rsidR="000C59BE">
          <w:rPr>
            <w:webHidden/>
          </w:rPr>
          <w:tab/>
        </w:r>
        <w:r w:rsidR="000C59BE">
          <w:rPr>
            <w:webHidden/>
          </w:rPr>
          <w:fldChar w:fldCharType="begin"/>
        </w:r>
        <w:r w:rsidR="000C59BE">
          <w:rPr>
            <w:webHidden/>
          </w:rPr>
          <w:instrText xml:space="preserve"> PAGEREF _Toc16250830 \h </w:instrText>
        </w:r>
        <w:r w:rsidR="000C59BE">
          <w:rPr>
            <w:webHidden/>
          </w:rPr>
        </w:r>
        <w:r w:rsidR="000C59BE">
          <w:rPr>
            <w:webHidden/>
          </w:rPr>
          <w:fldChar w:fldCharType="separate"/>
        </w:r>
        <w:r w:rsidR="000C59BE">
          <w:rPr>
            <w:webHidden/>
          </w:rPr>
          <w:t>5</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31" w:history="1">
        <w:r w:rsidR="000C59BE" w:rsidRPr="00D45426">
          <w:rPr>
            <w:rStyle w:val="Hypertextovodkaz"/>
            <w:rFonts w:ascii="Arial Narrow" w:hAnsi="Arial Narrow"/>
          </w:rPr>
          <w:t>B.1.10</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POŽADAVKY NA ASANACE, DEMOLICE, KÁCENÍ DŘEVIN</w:t>
        </w:r>
        <w:r w:rsidR="000C59BE">
          <w:rPr>
            <w:webHidden/>
          </w:rPr>
          <w:tab/>
        </w:r>
        <w:r w:rsidR="000C59BE">
          <w:rPr>
            <w:webHidden/>
          </w:rPr>
          <w:fldChar w:fldCharType="begin"/>
        </w:r>
        <w:r w:rsidR="000C59BE">
          <w:rPr>
            <w:webHidden/>
          </w:rPr>
          <w:instrText xml:space="preserve"> PAGEREF _Toc16250831 \h </w:instrText>
        </w:r>
        <w:r w:rsidR="000C59BE">
          <w:rPr>
            <w:webHidden/>
          </w:rPr>
        </w:r>
        <w:r w:rsidR="000C59BE">
          <w:rPr>
            <w:webHidden/>
          </w:rPr>
          <w:fldChar w:fldCharType="separate"/>
        </w:r>
        <w:r w:rsidR="000C59BE">
          <w:rPr>
            <w:webHidden/>
          </w:rPr>
          <w:t>5</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32" w:history="1">
        <w:r w:rsidR="000C59BE" w:rsidRPr="00D45426">
          <w:rPr>
            <w:rStyle w:val="Hypertextovodkaz"/>
            <w:rFonts w:ascii="Arial Narrow" w:hAnsi="Arial Narrow"/>
          </w:rPr>
          <w:t>B.1.11</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POŽADAVKY NA MAXIMÁLNÍ DOČASNÉ A TRVALÉ ZÁBORY ZEMĚDĚLSKÉHO PŮDNÍHO FONDU NEBO POZEMKŮ URČENÝCH K PLNĚNÍ FUNKCE LESA</w:t>
        </w:r>
        <w:r w:rsidR="000C59BE">
          <w:rPr>
            <w:webHidden/>
          </w:rPr>
          <w:tab/>
        </w:r>
        <w:r w:rsidR="000C59BE">
          <w:rPr>
            <w:webHidden/>
          </w:rPr>
          <w:fldChar w:fldCharType="begin"/>
        </w:r>
        <w:r w:rsidR="000C59BE">
          <w:rPr>
            <w:webHidden/>
          </w:rPr>
          <w:instrText xml:space="preserve"> PAGEREF _Toc16250832 \h </w:instrText>
        </w:r>
        <w:r w:rsidR="000C59BE">
          <w:rPr>
            <w:webHidden/>
          </w:rPr>
        </w:r>
        <w:r w:rsidR="000C59BE">
          <w:rPr>
            <w:webHidden/>
          </w:rPr>
          <w:fldChar w:fldCharType="separate"/>
        </w:r>
        <w:r w:rsidR="000C59BE">
          <w:rPr>
            <w:webHidden/>
          </w:rPr>
          <w:t>5</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33" w:history="1">
        <w:r w:rsidR="000C59BE" w:rsidRPr="00D45426">
          <w:rPr>
            <w:rStyle w:val="Hypertextovodkaz"/>
            <w:rFonts w:ascii="Arial Narrow" w:hAnsi="Arial Narrow"/>
          </w:rPr>
          <w:t>B.1.12</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ÚZEMNĚ TECHNICKÉ PODMÍNKY</w:t>
        </w:r>
        <w:r w:rsidR="000C59BE">
          <w:rPr>
            <w:webHidden/>
          </w:rPr>
          <w:tab/>
        </w:r>
        <w:r w:rsidR="000C59BE">
          <w:rPr>
            <w:webHidden/>
          </w:rPr>
          <w:fldChar w:fldCharType="begin"/>
        </w:r>
        <w:r w:rsidR="000C59BE">
          <w:rPr>
            <w:webHidden/>
          </w:rPr>
          <w:instrText xml:space="preserve"> PAGEREF _Toc16250833 \h </w:instrText>
        </w:r>
        <w:r w:rsidR="000C59BE">
          <w:rPr>
            <w:webHidden/>
          </w:rPr>
        </w:r>
        <w:r w:rsidR="000C59BE">
          <w:rPr>
            <w:webHidden/>
          </w:rPr>
          <w:fldChar w:fldCharType="separate"/>
        </w:r>
        <w:r w:rsidR="000C59BE">
          <w:rPr>
            <w:webHidden/>
          </w:rPr>
          <w:t>6</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34" w:history="1">
        <w:r w:rsidR="000C59BE" w:rsidRPr="00D45426">
          <w:rPr>
            <w:rStyle w:val="Hypertextovodkaz"/>
            <w:rFonts w:ascii="Arial Narrow" w:hAnsi="Arial Narrow"/>
          </w:rPr>
          <w:t>B.1.13</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VĚCNÉ A ČASOVÉ VAZBY STAVBY, PODMIŇUJÍCÍ, VYVOLANÉ, SOUVISEJÍCÍ INVESTICE</w:t>
        </w:r>
        <w:r w:rsidR="000C59BE">
          <w:rPr>
            <w:webHidden/>
          </w:rPr>
          <w:tab/>
        </w:r>
        <w:r w:rsidR="000C59BE">
          <w:rPr>
            <w:webHidden/>
          </w:rPr>
          <w:fldChar w:fldCharType="begin"/>
        </w:r>
        <w:r w:rsidR="000C59BE">
          <w:rPr>
            <w:webHidden/>
          </w:rPr>
          <w:instrText xml:space="preserve"> PAGEREF _Toc16250834 \h </w:instrText>
        </w:r>
        <w:r w:rsidR="000C59BE">
          <w:rPr>
            <w:webHidden/>
          </w:rPr>
        </w:r>
        <w:r w:rsidR="000C59BE">
          <w:rPr>
            <w:webHidden/>
          </w:rPr>
          <w:fldChar w:fldCharType="separate"/>
        </w:r>
        <w:r w:rsidR="000C59BE">
          <w:rPr>
            <w:webHidden/>
          </w:rPr>
          <w:t>6</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35" w:history="1">
        <w:r w:rsidR="000C59BE" w:rsidRPr="00D45426">
          <w:rPr>
            <w:rStyle w:val="Hypertextovodkaz"/>
            <w:rFonts w:ascii="Arial Narrow" w:hAnsi="Arial Narrow"/>
          </w:rPr>
          <w:t>B.1.14</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SEZNAM POZEMKŮ PODLE KATASTRU NEMOVITOSTÍ, NA KTERÝCH SE STAVBA PROVÁDÍ</w:t>
        </w:r>
        <w:r w:rsidR="000C59BE">
          <w:rPr>
            <w:webHidden/>
          </w:rPr>
          <w:tab/>
        </w:r>
        <w:r w:rsidR="000C59BE">
          <w:rPr>
            <w:webHidden/>
          </w:rPr>
          <w:fldChar w:fldCharType="begin"/>
        </w:r>
        <w:r w:rsidR="000C59BE">
          <w:rPr>
            <w:webHidden/>
          </w:rPr>
          <w:instrText xml:space="preserve"> PAGEREF _Toc16250835 \h </w:instrText>
        </w:r>
        <w:r w:rsidR="000C59BE">
          <w:rPr>
            <w:webHidden/>
          </w:rPr>
        </w:r>
        <w:r w:rsidR="000C59BE">
          <w:rPr>
            <w:webHidden/>
          </w:rPr>
          <w:fldChar w:fldCharType="separate"/>
        </w:r>
        <w:r w:rsidR="000C59BE">
          <w:rPr>
            <w:webHidden/>
          </w:rPr>
          <w:t>7</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36" w:history="1">
        <w:r w:rsidR="000C59BE" w:rsidRPr="00D45426">
          <w:rPr>
            <w:rStyle w:val="Hypertextovodkaz"/>
            <w:rFonts w:ascii="Arial Narrow" w:hAnsi="Arial Narrow"/>
          </w:rPr>
          <w:t>B.1.15</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SEZNAM POZEMKŮ PODLE KATASTRU NEMOVITOSTÍ, NA KTERÝCH VZNIKNE OCHRANNÉ NEBO BEZPEČNOSTNÍ PÁSMO</w:t>
        </w:r>
        <w:r w:rsidR="000C59BE">
          <w:rPr>
            <w:webHidden/>
          </w:rPr>
          <w:tab/>
        </w:r>
        <w:r w:rsidR="000C59BE">
          <w:rPr>
            <w:webHidden/>
          </w:rPr>
          <w:fldChar w:fldCharType="begin"/>
        </w:r>
        <w:r w:rsidR="000C59BE">
          <w:rPr>
            <w:webHidden/>
          </w:rPr>
          <w:instrText xml:space="preserve"> PAGEREF _Toc16250836 \h </w:instrText>
        </w:r>
        <w:r w:rsidR="000C59BE">
          <w:rPr>
            <w:webHidden/>
          </w:rPr>
        </w:r>
        <w:r w:rsidR="000C59BE">
          <w:rPr>
            <w:webHidden/>
          </w:rPr>
          <w:fldChar w:fldCharType="separate"/>
        </w:r>
        <w:r w:rsidR="000C59BE">
          <w:rPr>
            <w:webHidden/>
          </w:rPr>
          <w:t>7</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37" w:history="1">
        <w:r w:rsidR="000C59BE" w:rsidRPr="00D45426">
          <w:rPr>
            <w:rStyle w:val="Hypertextovodkaz"/>
            <w:rFonts w:ascii="Arial Narrow" w:hAnsi="Arial Narrow"/>
          </w:rPr>
          <w:t>B.1.16</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STÁVAJÍCÍ OCHRANNÁ A BEZPEČNOSTNÍ PÁSMA</w:t>
        </w:r>
        <w:r w:rsidR="000C59BE">
          <w:rPr>
            <w:webHidden/>
          </w:rPr>
          <w:tab/>
        </w:r>
        <w:r w:rsidR="000C59BE">
          <w:rPr>
            <w:webHidden/>
          </w:rPr>
          <w:fldChar w:fldCharType="begin"/>
        </w:r>
        <w:r w:rsidR="000C59BE">
          <w:rPr>
            <w:webHidden/>
          </w:rPr>
          <w:instrText xml:space="preserve"> PAGEREF _Toc16250837 \h </w:instrText>
        </w:r>
        <w:r w:rsidR="000C59BE">
          <w:rPr>
            <w:webHidden/>
          </w:rPr>
        </w:r>
        <w:r w:rsidR="000C59BE">
          <w:rPr>
            <w:webHidden/>
          </w:rPr>
          <w:fldChar w:fldCharType="separate"/>
        </w:r>
        <w:r w:rsidR="000C59BE">
          <w:rPr>
            <w:webHidden/>
          </w:rPr>
          <w:t>7</w:t>
        </w:r>
        <w:r w:rsidR="000C59BE">
          <w:rPr>
            <w:webHidden/>
          </w:rPr>
          <w:fldChar w:fldCharType="end"/>
        </w:r>
      </w:hyperlink>
    </w:p>
    <w:p w:rsidR="000C59BE" w:rsidRDefault="00B83DBF">
      <w:pPr>
        <w:pStyle w:val="Obsah1"/>
        <w:tabs>
          <w:tab w:val="right" w:leader="dot" w:pos="9627"/>
        </w:tabs>
        <w:rPr>
          <w:rFonts w:asciiTheme="minorHAnsi" w:eastAsiaTheme="minorEastAsia" w:hAnsiTheme="minorHAnsi" w:cstheme="minorBidi"/>
          <w:b w:val="0"/>
          <w:bCs w:val="0"/>
          <w:noProof/>
          <w:color w:val="auto"/>
          <w:sz w:val="22"/>
          <w:szCs w:val="22"/>
        </w:rPr>
      </w:pPr>
      <w:hyperlink w:anchor="_Toc16250838" w:history="1">
        <w:r w:rsidR="000C59BE" w:rsidRPr="00D45426">
          <w:rPr>
            <w:rStyle w:val="Hypertextovodkaz"/>
            <w:rFonts w:ascii="Arial Narrow" w:hAnsi="Arial Narrow"/>
            <w:noProof/>
          </w:rPr>
          <w:t>B.2</w:t>
        </w:r>
        <w:r w:rsidR="000C59BE">
          <w:rPr>
            <w:rFonts w:asciiTheme="minorHAnsi" w:eastAsiaTheme="minorEastAsia" w:hAnsiTheme="minorHAnsi" w:cstheme="minorBidi"/>
            <w:b w:val="0"/>
            <w:bCs w:val="0"/>
            <w:noProof/>
            <w:color w:val="auto"/>
            <w:sz w:val="22"/>
            <w:szCs w:val="22"/>
          </w:rPr>
          <w:tab/>
        </w:r>
        <w:r w:rsidR="000C59BE" w:rsidRPr="00D45426">
          <w:rPr>
            <w:rStyle w:val="Hypertextovodkaz"/>
            <w:rFonts w:ascii="Arial Narrow" w:hAnsi="Arial Narrow"/>
            <w:noProof/>
          </w:rPr>
          <w:t>Celkový popis stavby</w:t>
        </w:r>
        <w:r w:rsidR="000C59BE">
          <w:rPr>
            <w:noProof/>
            <w:webHidden/>
          </w:rPr>
          <w:tab/>
        </w:r>
        <w:r w:rsidR="000C59BE">
          <w:rPr>
            <w:noProof/>
            <w:webHidden/>
          </w:rPr>
          <w:fldChar w:fldCharType="begin"/>
        </w:r>
        <w:r w:rsidR="000C59BE">
          <w:rPr>
            <w:noProof/>
            <w:webHidden/>
          </w:rPr>
          <w:instrText xml:space="preserve"> PAGEREF _Toc16250838 \h </w:instrText>
        </w:r>
        <w:r w:rsidR="000C59BE">
          <w:rPr>
            <w:noProof/>
            <w:webHidden/>
          </w:rPr>
        </w:r>
        <w:r w:rsidR="000C59BE">
          <w:rPr>
            <w:noProof/>
            <w:webHidden/>
          </w:rPr>
          <w:fldChar w:fldCharType="separate"/>
        </w:r>
        <w:r w:rsidR="000C59BE">
          <w:rPr>
            <w:noProof/>
            <w:webHidden/>
          </w:rPr>
          <w:t>7</w:t>
        </w:r>
        <w:r w:rsidR="000C59BE">
          <w:rPr>
            <w:noProof/>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39" w:history="1">
        <w:r w:rsidR="000C59BE" w:rsidRPr="00D45426">
          <w:rPr>
            <w:rStyle w:val="Hypertextovodkaz"/>
            <w:rFonts w:ascii="Arial Narrow" w:hAnsi="Arial Narrow"/>
            <w:caps/>
          </w:rPr>
          <w:t>B.2.1</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caps/>
          </w:rPr>
          <w:t>Základní charakteristika stavby a jejího užívání</w:t>
        </w:r>
        <w:r w:rsidR="000C59BE">
          <w:rPr>
            <w:webHidden/>
          </w:rPr>
          <w:tab/>
        </w:r>
        <w:r w:rsidR="000C59BE">
          <w:rPr>
            <w:webHidden/>
          </w:rPr>
          <w:fldChar w:fldCharType="begin"/>
        </w:r>
        <w:r w:rsidR="000C59BE">
          <w:rPr>
            <w:webHidden/>
          </w:rPr>
          <w:instrText xml:space="preserve"> PAGEREF _Toc16250839 \h </w:instrText>
        </w:r>
        <w:r w:rsidR="000C59BE">
          <w:rPr>
            <w:webHidden/>
          </w:rPr>
        </w:r>
        <w:r w:rsidR="000C59BE">
          <w:rPr>
            <w:webHidden/>
          </w:rPr>
          <w:fldChar w:fldCharType="separate"/>
        </w:r>
        <w:r w:rsidR="000C59BE">
          <w:rPr>
            <w:webHidden/>
          </w:rPr>
          <w:t>7</w:t>
        </w:r>
        <w:r w:rsidR="000C59BE">
          <w:rPr>
            <w:webHidden/>
          </w:rPr>
          <w:fldChar w:fldCharType="end"/>
        </w:r>
      </w:hyperlink>
    </w:p>
    <w:p w:rsidR="000C59BE" w:rsidRDefault="00B83DBF">
      <w:pPr>
        <w:pStyle w:val="Obsah3"/>
        <w:tabs>
          <w:tab w:val="left" w:pos="1440"/>
          <w:tab w:val="right" w:leader="dot" w:pos="9627"/>
        </w:tabs>
        <w:rPr>
          <w:rFonts w:asciiTheme="minorHAnsi" w:eastAsiaTheme="minorEastAsia" w:hAnsiTheme="minorHAnsi" w:cstheme="minorBidi"/>
          <w:noProof/>
          <w:sz w:val="22"/>
          <w:szCs w:val="22"/>
        </w:rPr>
      </w:pPr>
      <w:hyperlink w:anchor="_Toc16250840" w:history="1">
        <w:r w:rsidR="000C59BE" w:rsidRPr="00D45426">
          <w:rPr>
            <w:rStyle w:val="Hypertextovodkaz"/>
            <w:rFonts w:ascii="Arial Narrow" w:hAnsi="Arial Narrow"/>
            <w:noProof/>
          </w:rPr>
          <w:t>B.2.1.1</w:t>
        </w:r>
        <w:r w:rsidR="000C59BE">
          <w:rPr>
            <w:rFonts w:asciiTheme="minorHAnsi" w:eastAsiaTheme="minorEastAsia" w:hAnsiTheme="minorHAnsi" w:cstheme="minorBidi"/>
            <w:noProof/>
            <w:sz w:val="22"/>
            <w:szCs w:val="22"/>
          </w:rPr>
          <w:tab/>
        </w:r>
        <w:r w:rsidR="000C59BE" w:rsidRPr="00D45426">
          <w:rPr>
            <w:rStyle w:val="Hypertextovodkaz"/>
            <w:rFonts w:ascii="Arial Narrow" w:hAnsi="Arial Narrow"/>
            <w:noProof/>
          </w:rPr>
          <w:t>NOVÁ STAVBA NEBO ZMĚNA DOKONČENÉ STAVBY</w:t>
        </w:r>
        <w:r w:rsidR="000C59BE">
          <w:rPr>
            <w:noProof/>
            <w:webHidden/>
          </w:rPr>
          <w:tab/>
        </w:r>
        <w:r w:rsidR="000C59BE">
          <w:rPr>
            <w:noProof/>
            <w:webHidden/>
          </w:rPr>
          <w:fldChar w:fldCharType="begin"/>
        </w:r>
        <w:r w:rsidR="000C59BE">
          <w:rPr>
            <w:noProof/>
            <w:webHidden/>
          </w:rPr>
          <w:instrText xml:space="preserve"> PAGEREF _Toc16250840 \h </w:instrText>
        </w:r>
        <w:r w:rsidR="000C59BE">
          <w:rPr>
            <w:noProof/>
            <w:webHidden/>
          </w:rPr>
        </w:r>
        <w:r w:rsidR="000C59BE">
          <w:rPr>
            <w:noProof/>
            <w:webHidden/>
          </w:rPr>
          <w:fldChar w:fldCharType="separate"/>
        </w:r>
        <w:r w:rsidR="000C59BE">
          <w:rPr>
            <w:noProof/>
            <w:webHidden/>
          </w:rPr>
          <w:t>7</w:t>
        </w:r>
        <w:r w:rsidR="000C59BE">
          <w:rPr>
            <w:noProof/>
            <w:webHidden/>
          </w:rPr>
          <w:fldChar w:fldCharType="end"/>
        </w:r>
      </w:hyperlink>
    </w:p>
    <w:p w:rsidR="000C59BE" w:rsidRDefault="00B83DBF">
      <w:pPr>
        <w:pStyle w:val="Obsah3"/>
        <w:tabs>
          <w:tab w:val="left" w:pos="1440"/>
          <w:tab w:val="right" w:leader="dot" w:pos="9627"/>
        </w:tabs>
        <w:rPr>
          <w:rFonts w:asciiTheme="minorHAnsi" w:eastAsiaTheme="minorEastAsia" w:hAnsiTheme="minorHAnsi" w:cstheme="minorBidi"/>
          <w:noProof/>
          <w:sz w:val="22"/>
          <w:szCs w:val="22"/>
        </w:rPr>
      </w:pPr>
      <w:hyperlink w:anchor="_Toc16250841" w:history="1">
        <w:r w:rsidR="000C59BE" w:rsidRPr="00D45426">
          <w:rPr>
            <w:rStyle w:val="Hypertextovodkaz"/>
            <w:rFonts w:ascii="Arial Narrow" w:hAnsi="Arial Narrow"/>
            <w:noProof/>
          </w:rPr>
          <w:t>B.2.1.2</w:t>
        </w:r>
        <w:r w:rsidR="000C59BE">
          <w:rPr>
            <w:rFonts w:asciiTheme="minorHAnsi" w:eastAsiaTheme="minorEastAsia" w:hAnsiTheme="minorHAnsi" w:cstheme="minorBidi"/>
            <w:noProof/>
            <w:sz w:val="22"/>
            <w:szCs w:val="22"/>
          </w:rPr>
          <w:tab/>
        </w:r>
        <w:r w:rsidR="000C59BE" w:rsidRPr="00D45426">
          <w:rPr>
            <w:rStyle w:val="Hypertextovodkaz"/>
            <w:rFonts w:ascii="Arial Narrow" w:hAnsi="Arial Narrow"/>
            <w:noProof/>
          </w:rPr>
          <w:t>ÚČEL UŽÍVÁNÍ STAVBY</w:t>
        </w:r>
        <w:r w:rsidR="000C59BE">
          <w:rPr>
            <w:noProof/>
            <w:webHidden/>
          </w:rPr>
          <w:tab/>
        </w:r>
        <w:r w:rsidR="000C59BE">
          <w:rPr>
            <w:noProof/>
            <w:webHidden/>
          </w:rPr>
          <w:fldChar w:fldCharType="begin"/>
        </w:r>
        <w:r w:rsidR="000C59BE">
          <w:rPr>
            <w:noProof/>
            <w:webHidden/>
          </w:rPr>
          <w:instrText xml:space="preserve"> PAGEREF _Toc16250841 \h </w:instrText>
        </w:r>
        <w:r w:rsidR="000C59BE">
          <w:rPr>
            <w:noProof/>
            <w:webHidden/>
          </w:rPr>
        </w:r>
        <w:r w:rsidR="000C59BE">
          <w:rPr>
            <w:noProof/>
            <w:webHidden/>
          </w:rPr>
          <w:fldChar w:fldCharType="separate"/>
        </w:r>
        <w:r w:rsidR="000C59BE">
          <w:rPr>
            <w:noProof/>
            <w:webHidden/>
          </w:rPr>
          <w:t>7</w:t>
        </w:r>
        <w:r w:rsidR="000C59BE">
          <w:rPr>
            <w:noProof/>
            <w:webHidden/>
          </w:rPr>
          <w:fldChar w:fldCharType="end"/>
        </w:r>
      </w:hyperlink>
    </w:p>
    <w:p w:rsidR="000C59BE" w:rsidRDefault="00B83DBF">
      <w:pPr>
        <w:pStyle w:val="Obsah3"/>
        <w:tabs>
          <w:tab w:val="left" w:pos="1440"/>
          <w:tab w:val="right" w:leader="dot" w:pos="9627"/>
        </w:tabs>
        <w:rPr>
          <w:rFonts w:asciiTheme="minorHAnsi" w:eastAsiaTheme="minorEastAsia" w:hAnsiTheme="minorHAnsi" w:cstheme="minorBidi"/>
          <w:noProof/>
          <w:sz w:val="22"/>
          <w:szCs w:val="22"/>
        </w:rPr>
      </w:pPr>
      <w:hyperlink w:anchor="_Toc16250842" w:history="1">
        <w:r w:rsidR="000C59BE" w:rsidRPr="00D45426">
          <w:rPr>
            <w:rStyle w:val="Hypertextovodkaz"/>
            <w:rFonts w:ascii="Arial Narrow" w:hAnsi="Arial Narrow"/>
            <w:noProof/>
          </w:rPr>
          <w:t>B.2.1.3</w:t>
        </w:r>
        <w:r w:rsidR="000C59BE">
          <w:rPr>
            <w:rFonts w:asciiTheme="minorHAnsi" w:eastAsiaTheme="minorEastAsia" w:hAnsiTheme="minorHAnsi" w:cstheme="minorBidi"/>
            <w:noProof/>
            <w:sz w:val="22"/>
            <w:szCs w:val="22"/>
          </w:rPr>
          <w:tab/>
        </w:r>
        <w:r w:rsidR="000C59BE" w:rsidRPr="00D45426">
          <w:rPr>
            <w:rStyle w:val="Hypertextovodkaz"/>
            <w:rFonts w:ascii="Arial Narrow" w:hAnsi="Arial Narrow"/>
            <w:noProof/>
          </w:rPr>
          <w:t>TRVALÁ NEBO DOČASNÁ STAVBA</w:t>
        </w:r>
        <w:r w:rsidR="000C59BE">
          <w:rPr>
            <w:noProof/>
            <w:webHidden/>
          </w:rPr>
          <w:tab/>
        </w:r>
        <w:r w:rsidR="000C59BE">
          <w:rPr>
            <w:noProof/>
            <w:webHidden/>
          </w:rPr>
          <w:fldChar w:fldCharType="begin"/>
        </w:r>
        <w:r w:rsidR="000C59BE">
          <w:rPr>
            <w:noProof/>
            <w:webHidden/>
          </w:rPr>
          <w:instrText xml:space="preserve"> PAGEREF _Toc16250842 \h </w:instrText>
        </w:r>
        <w:r w:rsidR="000C59BE">
          <w:rPr>
            <w:noProof/>
            <w:webHidden/>
          </w:rPr>
        </w:r>
        <w:r w:rsidR="000C59BE">
          <w:rPr>
            <w:noProof/>
            <w:webHidden/>
          </w:rPr>
          <w:fldChar w:fldCharType="separate"/>
        </w:r>
        <w:r w:rsidR="000C59BE">
          <w:rPr>
            <w:noProof/>
            <w:webHidden/>
          </w:rPr>
          <w:t>8</w:t>
        </w:r>
        <w:r w:rsidR="000C59BE">
          <w:rPr>
            <w:noProof/>
            <w:webHidden/>
          </w:rPr>
          <w:fldChar w:fldCharType="end"/>
        </w:r>
      </w:hyperlink>
    </w:p>
    <w:p w:rsidR="000C59BE" w:rsidRDefault="00B83DBF">
      <w:pPr>
        <w:pStyle w:val="Obsah3"/>
        <w:tabs>
          <w:tab w:val="left" w:pos="1440"/>
          <w:tab w:val="right" w:leader="dot" w:pos="9627"/>
        </w:tabs>
        <w:rPr>
          <w:rFonts w:asciiTheme="minorHAnsi" w:eastAsiaTheme="minorEastAsia" w:hAnsiTheme="minorHAnsi" w:cstheme="minorBidi"/>
          <w:noProof/>
          <w:sz w:val="22"/>
          <w:szCs w:val="22"/>
        </w:rPr>
      </w:pPr>
      <w:hyperlink w:anchor="_Toc16250843" w:history="1">
        <w:r w:rsidR="000C59BE" w:rsidRPr="00D45426">
          <w:rPr>
            <w:rStyle w:val="Hypertextovodkaz"/>
            <w:rFonts w:ascii="Arial Narrow" w:hAnsi="Arial Narrow"/>
            <w:noProof/>
          </w:rPr>
          <w:t>B.2.1.4</w:t>
        </w:r>
        <w:r w:rsidR="000C59BE">
          <w:rPr>
            <w:rFonts w:asciiTheme="minorHAnsi" w:eastAsiaTheme="minorEastAsia" w:hAnsiTheme="minorHAnsi" w:cstheme="minorBidi"/>
            <w:noProof/>
            <w:sz w:val="22"/>
            <w:szCs w:val="22"/>
          </w:rPr>
          <w:tab/>
        </w:r>
        <w:r w:rsidR="000C59BE" w:rsidRPr="00D45426">
          <w:rPr>
            <w:rStyle w:val="Hypertextovodkaz"/>
            <w:rFonts w:ascii="Arial Narrow" w:hAnsi="Arial Narrow"/>
            <w:noProof/>
          </w:rPr>
          <w:t>IMFORMACE O VYDANÝCH ROZHODNUTÍCH O POVOLENÍ VÝJIMKY Z TECHNICKÝCH POŽADAVKŮ NA STAVBY A TECHNICKÝCH POŽADAVKŮ ZABEZPEČUJÍCÍCH BEZBARIÉROVÉ UŽÍVÁNÍ STAVBY</w:t>
        </w:r>
        <w:r w:rsidR="000C59BE">
          <w:rPr>
            <w:noProof/>
            <w:webHidden/>
          </w:rPr>
          <w:tab/>
        </w:r>
        <w:r w:rsidR="000C59BE">
          <w:rPr>
            <w:noProof/>
            <w:webHidden/>
          </w:rPr>
          <w:fldChar w:fldCharType="begin"/>
        </w:r>
        <w:r w:rsidR="000C59BE">
          <w:rPr>
            <w:noProof/>
            <w:webHidden/>
          </w:rPr>
          <w:instrText xml:space="preserve"> PAGEREF _Toc16250843 \h </w:instrText>
        </w:r>
        <w:r w:rsidR="000C59BE">
          <w:rPr>
            <w:noProof/>
            <w:webHidden/>
          </w:rPr>
        </w:r>
        <w:r w:rsidR="000C59BE">
          <w:rPr>
            <w:noProof/>
            <w:webHidden/>
          </w:rPr>
          <w:fldChar w:fldCharType="separate"/>
        </w:r>
        <w:r w:rsidR="000C59BE">
          <w:rPr>
            <w:noProof/>
            <w:webHidden/>
          </w:rPr>
          <w:t>8</w:t>
        </w:r>
        <w:r w:rsidR="000C59BE">
          <w:rPr>
            <w:noProof/>
            <w:webHidden/>
          </w:rPr>
          <w:fldChar w:fldCharType="end"/>
        </w:r>
      </w:hyperlink>
    </w:p>
    <w:p w:rsidR="000C59BE" w:rsidRDefault="00B83DBF">
      <w:pPr>
        <w:pStyle w:val="Obsah3"/>
        <w:tabs>
          <w:tab w:val="left" w:pos="1440"/>
          <w:tab w:val="right" w:leader="dot" w:pos="9627"/>
        </w:tabs>
        <w:rPr>
          <w:rFonts w:asciiTheme="minorHAnsi" w:eastAsiaTheme="minorEastAsia" w:hAnsiTheme="minorHAnsi" w:cstheme="minorBidi"/>
          <w:noProof/>
          <w:sz w:val="22"/>
          <w:szCs w:val="22"/>
        </w:rPr>
      </w:pPr>
      <w:hyperlink w:anchor="_Toc16250844" w:history="1">
        <w:r w:rsidR="000C59BE" w:rsidRPr="00D45426">
          <w:rPr>
            <w:rStyle w:val="Hypertextovodkaz"/>
            <w:rFonts w:ascii="Arial Narrow" w:hAnsi="Arial Narrow"/>
            <w:noProof/>
          </w:rPr>
          <w:t>B.2.1.5</w:t>
        </w:r>
        <w:r w:rsidR="000C59BE">
          <w:rPr>
            <w:rFonts w:asciiTheme="minorHAnsi" w:eastAsiaTheme="minorEastAsia" w:hAnsiTheme="minorHAnsi" w:cstheme="minorBidi"/>
            <w:noProof/>
            <w:sz w:val="22"/>
            <w:szCs w:val="22"/>
          </w:rPr>
          <w:tab/>
        </w:r>
        <w:r w:rsidR="000C59BE" w:rsidRPr="00D45426">
          <w:rPr>
            <w:rStyle w:val="Hypertextovodkaz"/>
            <w:rFonts w:ascii="Arial Narrow" w:hAnsi="Arial Narrow"/>
            <w:noProof/>
          </w:rPr>
          <w:t>INFORMACE O TOM, ZDA A V JAKÝCH ČÁSTECH DOKUMENTACE JSOU ZOHLEDNĚNY PODMÍNKY ZÁVAZNÝCH STANOVISEK DOTČENÝCH ORGÁNŮ</w:t>
        </w:r>
        <w:r w:rsidR="000C59BE">
          <w:rPr>
            <w:noProof/>
            <w:webHidden/>
          </w:rPr>
          <w:tab/>
        </w:r>
        <w:r w:rsidR="000C59BE">
          <w:rPr>
            <w:noProof/>
            <w:webHidden/>
          </w:rPr>
          <w:fldChar w:fldCharType="begin"/>
        </w:r>
        <w:r w:rsidR="000C59BE">
          <w:rPr>
            <w:noProof/>
            <w:webHidden/>
          </w:rPr>
          <w:instrText xml:space="preserve"> PAGEREF _Toc16250844 \h </w:instrText>
        </w:r>
        <w:r w:rsidR="000C59BE">
          <w:rPr>
            <w:noProof/>
            <w:webHidden/>
          </w:rPr>
        </w:r>
        <w:r w:rsidR="000C59BE">
          <w:rPr>
            <w:noProof/>
            <w:webHidden/>
          </w:rPr>
          <w:fldChar w:fldCharType="separate"/>
        </w:r>
        <w:r w:rsidR="000C59BE">
          <w:rPr>
            <w:noProof/>
            <w:webHidden/>
          </w:rPr>
          <w:t>8</w:t>
        </w:r>
        <w:r w:rsidR="000C59BE">
          <w:rPr>
            <w:noProof/>
            <w:webHidden/>
          </w:rPr>
          <w:fldChar w:fldCharType="end"/>
        </w:r>
      </w:hyperlink>
    </w:p>
    <w:p w:rsidR="000C59BE" w:rsidRDefault="00B83DBF">
      <w:pPr>
        <w:pStyle w:val="Obsah3"/>
        <w:tabs>
          <w:tab w:val="left" w:pos="1440"/>
          <w:tab w:val="right" w:leader="dot" w:pos="9627"/>
        </w:tabs>
        <w:rPr>
          <w:rFonts w:asciiTheme="minorHAnsi" w:eastAsiaTheme="minorEastAsia" w:hAnsiTheme="minorHAnsi" w:cstheme="minorBidi"/>
          <w:noProof/>
          <w:sz w:val="22"/>
          <w:szCs w:val="22"/>
        </w:rPr>
      </w:pPr>
      <w:hyperlink w:anchor="_Toc16250845" w:history="1">
        <w:r w:rsidR="000C59BE" w:rsidRPr="00D45426">
          <w:rPr>
            <w:rStyle w:val="Hypertextovodkaz"/>
            <w:rFonts w:ascii="Arial Narrow" w:hAnsi="Arial Narrow"/>
            <w:noProof/>
          </w:rPr>
          <w:t>B.2.1.6</w:t>
        </w:r>
        <w:r w:rsidR="000C59BE">
          <w:rPr>
            <w:rFonts w:asciiTheme="minorHAnsi" w:eastAsiaTheme="minorEastAsia" w:hAnsiTheme="minorHAnsi" w:cstheme="minorBidi"/>
            <w:noProof/>
            <w:sz w:val="22"/>
            <w:szCs w:val="22"/>
          </w:rPr>
          <w:tab/>
        </w:r>
        <w:r w:rsidR="000C59BE" w:rsidRPr="00D45426">
          <w:rPr>
            <w:rStyle w:val="Hypertextovodkaz"/>
            <w:rFonts w:ascii="Arial Narrow" w:hAnsi="Arial Narrow"/>
            <w:noProof/>
          </w:rPr>
          <w:t>OCHRANA STAVBY PODLE JINÝCH PRÁVNÍCH PŘEDPISŮ</w:t>
        </w:r>
        <w:r w:rsidR="000C59BE">
          <w:rPr>
            <w:noProof/>
            <w:webHidden/>
          </w:rPr>
          <w:tab/>
        </w:r>
        <w:r w:rsidR="000C59BE">
          <w:rPr>
            <w:noProof/>
            <w:webHidden/>
          </w:rPr>
          <w:fldChar w:fldCharType="begin"/>
        </w:r>
        <w:r w:rsidR="000C59BE">
          <w:rPr>
            <w:noProof/>
            <w:webHidden/>
          </w:rPr>
          <w:instrText xml:space="preserve"> PAGEREF _Toc16250845 \h </w:instrText>
        </w:r>
        <w:r w:rsidR="000C59BE">
          <w:rPr>
            <w:noProof/>
            <w:webHidden/>
          </w:rPr>
        </w:r>
        <w:r w:rsidR="000C59BE">
          <w:rPr>
            <w:noProof/>
            <w:webHidden/>
          </w:rPr>
          <w:fldChar w:fldCharType="separate"/>
        </w:r>
        <w:r w:rsidR="000C59BE">
          <w:rPr>
            <w:noProof/>
            <w:webHidden/>
          </w:rPr>
          <w:t>8</w:t>
        </w:r>
        <w:r w:rsidR="000C59BE">
          <w:rPr>
            <w:noProof/>
            <w:webHidden/>
          </w:rPr>
          <w:fldChar w:fldCharType="end"/>
        </w:r>
      </w:hyperlink>
    </w:p>
    <w:p w:rsidR="000C59BE" w:rsidRDefault="00B83DBF">
      <w:pPr>
        <w:pStyle w:val="Obsah3"/>
        <w:tabs>
          <w:tab w:val="left" w:pos="1440"/>
          <w:tab w:val="right" w:leader="dot" w:pos="9627"/>
        </w:tabs>
        <w:rPr>
          <w:rFonts w:asciiTheme="minorHAnsi" w:eastAsiaTheme="minorEastAsia" w:hAnsiTheme="minorHAnsi" w:cstheme="minorBidi"/>
          <w:noProof/>
          <w:sz w:val="22"/>
          <w:szCs w:val="22"/>
        </w:rPr>
      </w:pPr>
      <w:hyperlink w:anchor="_Toc16250846" w:history="1">
        <w:r w:rsidR="000C59BE" w:rsidRPr="00D45426">
          <w:rPr>
            <w:rStyle w:val="Hypertextovodkaz"/>
            <w:rFonts w:ascii="Arial Narrow" w:hAnsi="Arial Narrow"/>
            <w:noProof/>
          </w:rPr>
          <w:t>B.2.1.7</w:t>
        </w:r>
        <w:r w:rsidR="000C59BE">
          <w:rPr>
            <w:rFonts w:asciiTheme="minorHAnsi" w:eastAsiaTheme="minorEastAsia" w:hAnsiTheme="minorHAnsi" w:cstheme="minorBidi"/>
            <w:noProof/>
            <w:sz w:val="22"/>
            <w:szCs w:val="22"/>
          </w:rPr>
          <w:tab/>
        </w:r>
        <w:r w:rsidR="000C59BE" w:rsidRPr="00D45426">
          <w:rPr>
            <w:rStyle w:val="Hypertextovodkaz"/>
            <w:rFonts w:ascii="Arial Narrow" w:hAnsi="Arial Narrow"/>
            <w:noProof/>
          </w:rPr>
          <w:t>NAVRHOVANÉ PARAMETRY STAVBY</w:t>
        </w:r>
        <w:r w:rsidR="000C59BE">
          <w:rPr>
            <w:noProof/>
            <w:webHidden/>
          </w:rPr>
          <w:tab/>
        </w:r>
        <w:r w:rsidR="000C59BE">
          <w:rPr>
            <w:noProof/>
            <w:webHidden/>
          </w:rPr>
          <w:fldChar w:fldCharType="begin"/>
        </w:r>
        <w:r w:rsidR="000C59BE">
          <w:rPr>
            <w:noProof/>
            <w:webHidden/>
          </w:rPr>
          <w:instrText xml:space="preserve"> PAGEREF _Toc16250846 \h </w:instrText>
        </w:r>
        <w:r w:rsidR="000C59BE">
          <w:rPr>
            <w:noProof/>
            <w:webHidden/>
          </w:rPr>
        </w:r>
        <w:r w:rsidR="000C59BE">
          <w:rPr>
            <w:noProof/>
            <w:webHidden/>
          </w:rPr>
          <w:fldChar w:fldCharType="separate"/>
        </w:r>
        <w:r w:rsidR="000C59BE">
          <w:rPr>
            <w:noProof/>
            <w:webHidden/>
          </w:rPr>
          <w:t>8</w:t>
        </w:r>
        <w:r w:rsidR="000C59BE">
          <w:rPr>
            <w:noProof/>
            <w:webHidden/>
          </w:rPr>
          <w:fldChar w:fldCharType="end"/>
        </w:r>
      </w:hyperlink>
    </w:p>
    <w:p w:rsidR="000C59BE" w:rsidRDefault="00B83DBF">
      <w:pPr>
        <w:pStyle w:val="Obsah3"/>
        <w:tabs>
          <w:tab w:val="left" w:pos="1440"/>
          <w:tab w:val="right" w:leader="dot" w:pos="9627"/>
        </w:tabs>
        <w:rPr>
          <w:rFonts w:asciiTheme="minorHAnsi" w:eastAsiaTheme="minorEastAsia" w:hAnsiTheme="minorHAnsi" w:cstheme="minorBidi"/>
          <w:noProof/>
          <w:sz w:val="22"/>
          <w:szCs w:val="22"/>
        </w:rPr>
      </w:pPr>
      <w:hyperlink w:anchor="_Toc16250847" w:history="1">
        <w:r w:rsidR="000C59BE" w:rsidRPr="00D45426">
          <w:rPr>
            <w:rStyle w:val="Hypertextovodkaz"/>
            <w:rFonts w:ascii="Arial Narrow" w:hAnsi="Arial Narrow"/>
            <w:noProof/>
          </w:rPr>
          <w:t>B.2.1.8</w:t>
        </w:r>
        <w:r w:rsidR="000C59BE">
          <w:rPr>
            <w:rFonts w:asciiTheme="minorHAnsi" w:eastAsiaTheme="minorEastAsia" w:hAnsiTheme="minorHAnsi" w:cstheme="minorBidi"/>
            <w:noProof/>
            <w:sz w:val="22"/>
            <w:szCs w:val="22"/>
          </w:rPr>
          <w:tab/>
        </w:r>
        <w:r w:rsidR="000C59BE" w:rsidRPr="00D45426">
          <w:rPr>
            <w:rStyle w:val="Hypertextovodkaz"/>
            <w:rFonts w:ascii="Arial Narrow" w:hAnsi="Arial Narrow"/>
            <w:noProof/>
          </w:rPr>
          <w:t>ZÁKLADNÍ BILANCE STAVBY</w:t>
        </w:r>
        <w:r w:rsidR="000C59BE">
          <w:rPr>
            <w:noProof/>
            <w:webHidden/>
          </w:rPr>
          <w:tab/>
        </w:r>
        <w:r w:rsidR="000C59BE">
          <w:rPr>
            <w:noProof/>
            <w:webHidden/>
          </w:rPr>
          <w:fldChar w:fldCharType="begin"/>
        </w:r>
        <w:r w:rsidR="000C59BE">
          <w:rPr>
            <w:noProof/>
            <w:webHidden/>
          </w:rPr>
          <w:instrText xml:space="preserve"> PAGEREF _Toc16250847 \h </w:instrText>
        </w:r>
        <w:r w:rsidR="000C59BE">
          <w:rPr>
            <w:noProof/>
            <w:webHidden/>
          </w:rPr>
        </w:r>
        <w:r w:rsidR="000C59BE">
          <w:rPr>
            <w:noProof/>
            <w:webHidden/>
          </w:rPr>
          <w:fldChar w:fldCharType="separate"/>
        </w:r>
        <w:r w:rsidR="000C59BE">
          <w:rPr>
            <w:noProof/>
            <w:webHidden/>
          </w:rPr>
          <w:t>10</w:t>
        </w:r>
        <w:r w:rsidR="000C59BE">
          <w:rPr>
            <w:noProof/>
            <w:webHidden/>
          </w:rPr>
          <w:fldChar w:fldCharType="end"/>
        </w:r>
      </w:hyperlink>
    </w:p>
    <w:p w:rsidR="000C59BE" w:rsidRDefault="00B83DBF">
      <w:pPr>
        <w:pStyle w:val="Obsah3"/>
        <w:tabs>
          <w:tab w:val="left" w:pos="1440"/>
          <w:tab w:val="right" w:leader="dot" w:pos="9627"/>
        </w:tabs>
        <w:rPr>
          <w:rFonts w:asciiTheme="minorHAnsi" w:eastAsiaTheme="minorEastAsia" w:hAnsiTheme="minorHAnsi" w:cstheme="minorBidi"/>
          <w:noProof/>
          <w:sz w:val="22"/>
          <w:szCs w:val="22"/>
        </w:rPr>
      </w:pPr>
      <w:hyperlink w:anchor="_Toc16250848" w:history="1">
        <w:r w:rsidR="000C59BE" w:rsidRPr="00D45426">
          <w:rPr>
            <w:rStyle w:val="Hypertextovodkaz"/>
            <w:rFonts w:ascii="Arial Narrow" w:hAnsi="Arial Narrow"/>
            <w:noProof/>
          </w:rPr>
          <w:t>B.2.1.9</w:t>
        </w:r>
        <w:r w:rsidR="000C59BE">
          <w:rPr>
            <w:rFonts w:asciiTheme="minorHAnsi" w:eastAsiaTheme="minorEastAsia" w:hAnsiTheme="minorHAnsi" w:cstheme="minorBidi"/>
            <w:noProof/>
            <w:sz w:val="22"/>
            <w:szCs w:val="22"/>
          </w:rPr>
          <w:tab/>
        </w:r>
        <w:r w:rsidR="000C59BE" w:rsidRPr="00D45426">
          <w:rPr>
            <w:rStyle w:val="Hypertextovodkaz"/>
            <w:rFonts w:ascii="Arial Narrow" w:hAnsi="Arial Narrow"/>
            <w:noProof/>
          </w:rPr>
          <w:t>ZÁKLADNÍ PŘEDPOKLADY VÝSTAVBY</w:t>
        </w:r>
        <w:r w:rsidR="000C59BE">
          <w:rPr>
            <w:noProof/>
            <w:webHidden/>
          </w:rPr>
          <w:tab/>
        </w:r>
        <w:r w:rsidR="000C59BE">
          <w:rPr>
            <w:noProof/>
            <w:webHidden/>
          </w:rPr>
          <w:fldChar w:fldCharType="begin"/>
        </w:r>
        <w:r w:rsidR="000C59BE">
          <w:rPr>
            <w:noProof/>
            <w:webHidden/>
          </w:rPr>
          <w:instrText xml:space="preserve"> PAGEREF _Toc16250848 \h </w:instrText>
        </w:r>
        <w:r w:rsidR="000C59BE">
          <w:rPr>
            <w:noProof/>
            <w:webHidden/>
          </w:rPr>
        </w:r>
        <w:r w:rsidR="000C59BE">
          <w:rPr>
            <w:noProof/>
            <w:webHidden/>
          </w:rPr>
          <w:fldChar w:fldCharType="separate"/>
        </w:r>
        <w:r w:rsidR="000C59BE">
          <w:rPr>
            <w:noProof/>
            <w:webHidden/>
          </w:rPr>
          <w:t>10</w:t>
        </w:r>
        <w:r w:rsidR="000C59BE">
          <w:rPr>
            <w:noProof/>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49" w:history="1">
        <w:r w:rsidR="000C59BE" w:rsidRPr="00D45426">
          <w:rPr>
            <w:rStyle w:val="Hypertextovodkaz"/>
            <w:rFonts w:ascii="Arial Narrow" w:hAnsi="Arial Narrow"/>
          </w:rPr>
          <w:t>B.2.2</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CELKOVÉ URBANISTICKÉ A ARCHITEKTONICKÉ ŘEŠENÍ</w:t>
        </w:r>
        <w:r w:rsidR="000C59BE">
          <w:rPr>
            <w:webHidden/>
          </w:rPr>
          <w:tab/>
        </w:r>
        <w:r w:rsidR="000C59BE">
          <w:rPr>
            <w:webHidden/>
          </w:rPr>
          <w:fldChar w:fldCharType="begin"/>
        </w:r>
        <w:r w:rsidR="000C59BE">
          <w:rPr>
            <w:webHidden/>
          </w:rPr>
          <w:instrText xml:space="preserve"> PAGEREF _Toc16250849 \h </w:instrText>
        </w:r>
        <w:r w:rsidR="000C59BE">
          <w:rPr>
            <w:webHidden/>
          </w:rPr>
        </w:r>
        <w:r w:rsidR="000C59BE">
          <w:rPr>
            <w:webHidden/>
          </w:rPr>
          <w:fldChar w:fldCharType="separate"/>
        </w:r>
        <w:r w:rsidR="000C59BE">
          <w:rPr>
            <w:webHidden/>
          </w:rPr>
          <w:t>10</w:t>
        </w:r>
        <w:r w:rsidR="000C59BE">
          <w:rPr>
            <w:webHidden/>
          </w:rPr>
          <w:fldChar w:fldCharType="end"/>
        </w:r>
      </w:hyperlink>
    </w:p>
    <w:p w:rsidR="000C59BE" w:rsidRDefault="00B83DBF">
      <w:pPr>
        <w:pStyle w:val="Obsah3"/>
        <w:tabs>
          <w:tab w:val="left" w:pos="1440"/>
          <w:tab w:val="right" w:leader="dot" w:pos="9627"/>
        </w:tabs>
        <w:rPr>
          <w:rFonts w:asciiTheme="minorHAnsi" w:eastAsiaTheme="minorEastAsia" w:hAnsiTheme="minorHAnsi" w:cstheme="minorBidi"/>
          <w:noProof/>
          <w:sz w:val="22"/>
          <w:szCs w:val="22"/>
        </w:rPr>
      </w:pPr>
      <w:hyperlink w:anchor="_Toc16250850" w:history="1">
        <w:r w:rsidR="000C59BE" w:rsidRPr="00D45426">
          <w:rPr>
            <w:rStyle w:val="Hypertextovodkaz"/>
            <w:rFonts w:ascii="Arial Narrow" w:hAnsi="Arial Narrow"/>
            <w:noProof/>
          </w:rPr>
          <w:t>B.2.2.1</w:t>
        </w:r>
        <w:r w:rsidR="000C59BE">
          <w:rPr>
            <w:rFonts w:asciiTheme="minorHAnsi" w:eastAsiaTheme="minorEastAsia" w:hAnsiTheme="minorHAnsi" w:cstheme="minorBidi"/>
            <w:noProof/>
            <w:sz w:val="22"/>
            <w:szCs w:val="22"/>
          </w:rPr>
          <w:tab/>
        </w:r>
        <w:r w:rsidR="000C59BE" w:rsidRPr="00D45426">
          <w:rPr>
            <w:rStyle w:val="Hypertextovodkaz"/>
            <w:rFonts w:ascii="Arial Narrow" w:hAnsi="Arial Narrow"/>
            <w:noProof/>
          </w:rPr>
          <w:t>Urbanismus – územní regulace, kompozice prostorového řešení</w:t>
        </w:r>
        <w:r w:rsidR="000C59BE">
          <w:rPr>
            <w:noProof/>
            <w:webHidden/>
          </w:rPr>
          <w:tab/>
        </w:r>
        <w:r w:rsidR="000C59BE">
          <w:rPr>
            <w:noProof/>
            <w:webHidden/>
          </w:rPr>
          <w:fldChar w:fldCharType="begin"/>
        </w:r>
        <w:r w:rsidR="000C59BE">
          <w:rPr>
            <w:noProof/>
            <w:webHidden/>
          </w:rPr>
          <w:instrText xml:space="preserve"> PAGEREF _Toc16250850 \h </w:instrText>
        </w:r>
        <w:r w:rsidR="000C59BE">
          <w:rPr>
            <w:noProof/>
            <w:webHidden/>
          </w:rPr>
        </w:r>
        <w:r w:rsidR="000C59BE">
          <w:rPr>
            <w:noProof/>
            <w:webHidden/>
          </w:rPr>
          <w:fldChar w:fldCharType="separate"/>
        </w:r>
        <w:r w:rsidR="000C59BE">
          <w:rPr>
            <w:noProof/>
            <w:webHidden/>
          </w:rPr>
          <w:t>10</w:t>
        </w:r>
        <w:r w:rsidR="000C59BE">
          <w:rPr>
            <w:noProof/>
            <w:webHidden/>
          </w:rPr>
          <w:fldChar w:fldCharType="end"/>
        </w:r>
      </w:hyperlink>
    </w:p>
    <w:p w:rsidR="000C59BE" w:rsidRDefault="00B83DBF">
      <w:pPr>
        <w:pStyle w:val="Obsah3"/>
        <w:tabs>
          <w:tab w:val="left" w:pos="1440"/>
          <w:tab w:val="right" w:leader="dot" w:pos="9627"/>
        </w:tabs>
        <w:rPr>
          <w:rFonts w:asciiTheme="minorHAnsi" w:eastAsiaTheme="minorEastAsia" w:hAnsiTheme="minorHAnsi" w:cstheme="minorBidi"/>
          <w:noProof/>
          <w:sz w:val="22"/>
          <w:szCs w:val="22"/>
        </w:rPr>
      </w:pPr>
      <w:hyperlink w:anchor="_Toc16250851" w:history="1">
        <w:r w:rsidR="000C59BE" w:rsidRPr="00D45426">
          <w:rPr>
            <w:rStyle w:val="Hypertextovodkaz"/>
            <w:rFonts w:ascii="Arial Narrow" w:hAnsi="Arial Narrow"/>
            <w:noProof/>
          </w:rPr>
          <w:t>B.2.2.2</w:t>
        </w:r>
        <w:r w:rsidR="000C59BE">
          <w:rPr>
            <w:rFonts w:asciiTheme="minorHAnsi" w:eastAsiaTheme="minorEastAsia" w:hAnsiTheme="minorHAnsi" w:cstheme="minorBidi"/>
            <w:noProof/>
            <w:sz w:val="22"/>
            <w:szCs w:val="22"/>
          </w:rPr>
          <w:tab/>
        </w:r>
        <w:r w:rsidR="000C59BE" w:rsidRPr="00D45426">
          <w:rPr>
            <w:rStyle w:val="Hypertextovodkaz"/>
            <w:rFonts w:ascii="Arial Narrow" w:hAnsi="Arial Narrow"/>
            <w:noProof/>
          </w:rPr>
          <w:t>Architektonické řešení</w:t>
        </w:r>
        <w:r w:rsidR="000C59BE">
          <w:rPr>
            <w:noProof/>
            <w:webHidden/>
          </w:rPr>
          <w:tab/>
        </w:r>
        <w:r w:rsidR="000C59BE">
          <w:rPr>
            <w:noProof/>
            <w:webHidden/>
          </w:rPr>
          <w:fldChar w:fldCharType="begin"/>
        </w:r>
        <w:r w:rsidR="000C59BE">
          <w:rPr>
            <w:noProof/>
            <w:webHidden/>
          </w:rPr>
          <w:instrText xml:space="preserve"> PAGEREF _Toc16250851 \h </w:instrText>
        </w:r>
        <w:r w:rsidR="000C59BE">
          <w:rPr>
            <w:noProof/>
            <w:webHidden/>
          </w:rPr>
        </w:r>
        <w:r w:rsidR="000C59BE">
          <w:rPr>
            <w:noProof/>
            <w:webHidden/>
          </w:rPr>
          <w:fldChar w:fldCharType="separate"/>
        </w:r>
        <w:r w:rsidR="000C59BE">
          <w:rPr>
            <w:noProof/>
            <w:webHidden/>
          </w:rPr>
          <w:t>10</w:t>
        </w:r>
        <w:r w:rsidR="000C59BE">
          <w:rPr>
            <w:noProof/>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52" w:history="1">
        <w:r w:rsidR="000C59BE" w:rsidRPr="00D45426">
          <w:rPr>
            <w:rStyle w:val="Hypertextovodkaz"/>
            <w:rFonts w:ascii="Arial Narrow" w:hAnsi="Arial Narrow"/>
            <w:caps/>
          </w:rPr>
          <w:t>B.2.3</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caps/>
          </w:rPr>
          <w:t>Celkové provozní řešení, technologie výroby</w:t>
        </w:r>
        <w:r w:rsidR="000C59BE">
          <w:rPr>
            <w:webHidden/>
          </w:rPr>
          <w:tab/>
        </w:r>
        <w:r w:rsidR="000C59BE">
          <w:rPr>
            <w:webHidden/>
          </w:rPr>
          <w:fldChar w:fldCharType="begin"/>
        </w:r>
        <w:r w:rsidR="000C59BE">
          <w:rPr>
            <w:webHidden/>
          </w:rPr>
          <w:instrText xml:space="preserve"> PAGEREF _Toc16250852 \h </w:instrText>
        </w:r>
        <w:r w:rsidR="000C59BE">
          <w:rPr>
            <w:webHidden/>
          </w:rPr>
        </w:r>
        <w:r w:rsidR="000C59BE">
          <w:rPr>
            <w:webHidden/>
          </w:rPr>
          <w:fldChar w:fldCharType="separate"/>
        </w:r>
        <w:r w:rsidR="000C59BE">
          <w:rPr>
            <w:webHidden/>
          </w:rPr>
          <w:t>10</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53" w:history="1">
        <w:r w:rsidR="000C59BE" w:rsidRPr="00D45426">
          <w:rPr>
            <w:rStyle w:val="Hypertextovodkaz"/>
            <w:rFonts w:ascii="Arial Narrow" w:hAnsi="Arial Narrow"/>
          </w:rPr>
          <w:t>B.2.4</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BEZBARIÉROVÉ UŽÍVÁNÍ STAVBY</w:t>
        </w:r>
        <w:r w:rsidR="000C59BE">
          <w:rPr>
            <w:webHidden/>
          </w:rPr>
          <w:tab/>
        </w:r>
        <w:r w:rsidR="000C59BE">
          <w:rPr>
            <w:webHidden/>
          </w:rPr>
          <w:fldChar w:fldCharType="begin"/>
        </w:r>
        <w:r w:rsidR="000C59BE">
          <w:rPr>
            <w:webHidden/>
          </w:rPr>
          <w:instrText xml:space="preserve"> PAGEREF _Toc16250853 \h </w:instrText>
        </w:r>
        <w:r w:rsidR="000C59BE">
          <w:rPr>
            <w:webHidden/>
          </w:rPr>
        </w:r>
        <w:r w:rsidR="000C59BE">
          <w:rPr>
            <w:webHidden/>
          </w:rPr>
          <w:fldChar w:fldCharType="separate"/>
        </w:r>
        <w:r w:rsidR="000C59BE">
          <w:rPr>
            <w:webHidden/>
          </w:rPr>
          <w:t>10</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54" w:history="1">
        <w:r w:rsidR="000C59BE" w:rsidRPr="00D45426">
          <w:rPr>
            <w:rStyle w:val="Hypertextovodkaz"/>
            <w:rFonts w:ascii="Arial Narrow" w:hAnsi="Arial Narrow"/>
          </w:rPr>
          <w:t>B.2.5</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BEZPEČNOST PŘI UŽÍVÁNÍ STAVBY</w:t>
        </w:r>
        <w:r w:rsidR="000C59BE">
          <w:rPr>
            <w:webHidden/>
          </w:rPr>
          <w:tab/>
        </w:r>
        <w:r w:rsidR="000C59BE">
          <w:rPr>
            <w:webHidden/>
          </w:rPr>
          <w:fldChar w:fldCharType="begin"/>
        </w:r>
        <w:r w:rsidR="000C59BE">
          <w:rPr>
            <w:webHidden/>
          </w:rPr>
          <w:instrText xml:space="preserve"> PAGEREF _Toc16250854 \h </w:instrText>
        </w:r>
        <w:r w:rsidR="000C59BE">
          <w:rPr>
            <w:webHidden/>
          </w:rPr>
        </w:r>
        <w:r w:rsidR="000C59BE">
          <w:rPr>
            <w:webHidden/>
          </w:rPr>
          <w:fldChar w:fldCharType="separate"/>
        </w:r>
        <w:r w:rsidR="000C59BE">
          <w:rPr>
            <w:webHidden/>
          </w:rPr>
          <w:t>10</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55" w:history="1">
        <w:r w:rsidR="000C59BE" w:rsidRPr="00D45426">
          <w:rPr>
            <w:rStyle w:val="Hypertextovodkaz"/>
            <w:rFonts w:ascii="Arial Narrow" w:hAnsi="Arial Narrow"/>
          </w:rPr>
          <w:t>B.2.6</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ZÁKLADNÍ CHARAKTERISTIKA OBJEKTŮ</w:t>
        </w:r>
        <w:r w:rsidR="000C59BE">
          <w:rPr>
            <w:webHidden/>
          </w:rPr>
          <w:tab/>
        </w:r>
        <w:r w:rsidR="000C59BE">
          <w:rPr>
            <w:webHidden/>
          </w:rPr>
          <w:fldChar w:fldCharType="begin"/>
        </w:r>
        <w:r w:rsidR="000C59BE">
          <w:rPr>
            <w:webHidden/>
          </w:rPr>
          <w:instrText xml:space="preserve"> PAGEREF _Toc16250855 \h </w:instrText>
        </w:r>
        <w:r w:rsidR="000C59BE">
          <w:rPr>
            <w:webHidden/>
          </w:rPr>
        </w:r>
        <w:r w:rsidR="000C59BE">
          <w:rPr>
            <w:webHidden/>
          </w:rPr>
          <w:fldChar w:fldCharType="separate"/>
        </w:r>
        <w:r w:rsidR="000C59BE">
          <w:rPr>
            <w:webHidden/>
          </w:rPr>
          <w:t>11</w:t>
        </w:r>
        <w:r w:rsidR="000C59BE">
          <w:rPr>
            <w:webHidden/>
          </w:rPr>
          <w:fldChar w:fldCharType="end"/>
        </w:r>
      </w:hyperlink>
    </w:p>
    <w:p w:rsidR="000C59BE" w:rsidRDefault="00B83DBF">
      <w:pPr>
        <w:pStyle w:val="Obsah3"/>
        <w:tabs>
          <w:tab w:val="left" w:pos="1440"/>
          <w:tab w:val="right" w:leader="dot" w:pos="9627"/>
        </w:tabs>
        <w:rPr>
          <w:rFonts w:asciiTheme="minorHAnsi" w:eastAsiaTheme="minorEastAsia" w:hAnsiTheme="minorHAnsi" w:cstheme="minorBidi"/>
          <w:noProof/>
          <w:sz w:val="22"/>
          <w:szCs w:val="22"/>
        </w:rPr>
      </w:pPr>
      <w:hyperlink w:anchor="_Toc16250856" w:history="1">
        <w:r w:rsidR="000C59BE" w:rsidRPr="00D45426">
          <w:rPr>
            <w:rStyle w:val="Hypertextovodkaz"/>
            <w:rFonts w:ascii="Arial Narrow" w:hAnsi="Arial Narrow"/>
            <w:noProof/>
          </w:rPr>
          <w:t>B.2.6.1</w:t>
        </w:r>
        <w:r w:rsidR="000C59BE">
          <w:rPr>
            <w:rFonts w:asciiTheme="minorHAnsi" w:eastAsiaTheme="minorEastAsia" w:hAnsiTheme="minorHAnsi" w:cstheme="minorBidi"/>
            <w:noProof/>
            <w:sz w:val="22"/>
            <w:szCs w:val="22"/>
          </w:rPr>
          <w:tab/>
        </w:r>
        <w:r w:rsidR="000C59BE" w:rsidRPr="00D45426">
          <w:rPr>
            <w:rStyle w:val="Hypertextovodkaz"/>
            <w:rFonts w:ascii="Arial Narrow" w:hAnsi="Arial Narrow"/>
            <w:noProof/>
          </w:rPr>
          <w:t>STAVEBNÍ ČÁST – KANALIZACE</w:t>
        </w:r>
        <w:r w:rsidR="000C59BE">
          <w:rPr>
            <w:noProof/>
            <w:webHidden/>
          </w:rPr>
          <w:tab/>
        </w:r>
        <w:r w:rsidR="000C59BE">
          <w:rPr>
            <w:noProof/>
            <w:webHidden/>
          </w:rPr>
          <w:fldChar w:fldCharType="begin"/>
        </w:r>
        <w:r w:rsidR="000C59BE">
          <w:rPr>
            <w:noProof/>
            <w:webHidden/>
          </w:rPr>
          <w:instrText xml:space="preserve"> PAGEREF _Toc16250856 \h </w:instrText>
        </w:r>
        <w:r w:rsidR="000C59BE">
          <w:rPr>
            <w:noProof/>
            <w:webHidden/>
          </w:rPr>
        </w:r>
        <w:r w:rsidR="000C59BE">
          <w:rPr>
            <w:noProof/>
            <w:webHidden/>
          </w:rPr>
          <w:fldChar w:fldCharType="separate"/>
        </w:r>
        <w:r w:rsidR="000C59BE">
          <w:rPr>
            <w:noProof/>
            <w:webHidden/>
          </w:rPr>
          <w:t>11</w:t>
        </w:r>
        <w:r w:rsidR="000C59BE">
          <w:rPr>
            <w:noProof/>
            <w:webHidden/>
          </w:rPr>
          <w:fldChar w:fldCharType="end"/>
        </w:r>
      </w:hyperlink>
    </w:p>
    <w:p w:rsidR="000C59BE" w:rsidRDefault="00B83DBF">
      <w:pPr>
        <w:pStyle w:val="Obsah3"/>
        <w:tabs>
          <w:tab w:val="left" w:pos="1440"/>
          <w:tab w:val="right" w:leader="dot" w:pos="9627"/>
        </w:tabs>
        <w:rPr>
          <w:rFonts w:asciiTheme="minorHAnsi" w:eastAsiaTheme="minorEastAsia" w:hAnsiTheme="minorHAnsi" w:cstheme="minorBidi"/>
          <w:noProof/>
          <w:sz w:val="22"/>
          <w:szCs w:val="22"/>
        </w:rPr>
      </w:pPr>
      <w:hyperlink w:anchor="_Toc16250857" w:history="1">
        <w:r w:rsidR="000C59BE" w:rsidRPr="00D45426">
          <w:rPr>
            <w:rStyle w:val="Hypertextovodkaz"/>
            <w:rFonts w:ascii="Arial Narrow" w:hAnsi="Arial Narrow"/>
            <w:noProof/>
          </w:rPr>
          <w:t>B.2.6.2</w:t>
        </w:r>
        <w:r w:rsidR="000C59BE">
          <w:rPr>
            <w:rFonts w:asciiTheme="minorHAnsi" w:eastAsiaTheme="minorEastAsia" w:hAnsiTheme="minorHAnsi" w:cstheme="minorBidi"/>
            <w:noProof/>
            <w:sz w:val="22"/>
            <w:szCs w:val="22"/>
          </w:rPr>
          <w:tab/>
        </w:r>
        <w:r w:rsidR="000C59BE" w:rsidRPr="00D45426">
          <w:rPr>
            <w:rStyle w:val="Hypertextovodkaz"/>
            <w:rFonts w:ascii="Arial Narrow" w:hAnsi="Arial Narrow"/>
            <w:noProof/>
          </w:rPr>
          <w:t>STAVEBNÍ ČÁST - VODOVOD</w:t>
        </w:r>
        <w:r w:rsidR="000C59BE">
          <w:rPr>
            <w:noProof/>
            <w:webHidden/>
          </w:rPr>
          <w:tab/>
        </w:r>
        <w:r w:rsidR="000C59BE">
          <w:rPr>
            <w:noProof/>
            <w:webHidden/>
          </w:rPr>
          <w:fldChar w:fldCharType="begin"/>
        </w:r>
        <w:r w:rsidR="000C59BE">
          <w:rPr>
            <w:noProof/>
            <w:webHidden/>
          </w:rPr>
          <w:instrText xml:space="preserve"> PAGEREF _Toc16250857 \h </w:instrText>
        </w:r>
        <w:r w:rsidR="000C59BE">
          <w:rPr>
            <w:noProof/>
            <w:webHidden/>
          </w:rPr>
        </w:r>
        <w:r w:rsidR="000C59BE">
          <w:rPr>
            <w:noProof/>
            <w:webHidden/>
          </w:rPr>
          <w:fldChar w:fldCharType="separate"/>
        </w:r>
        <w:r w:rsidR="000C59BE">
          <w:rPr>
            <w:noProof/>
            <w:webHidden/>
          </w:rPr>
          <w:t>13</w:t>
        </w:r>
        <w:r w:rsidR="000C59BE">
          <w:rPr>
            <w:noProof/>
            <w:webHidden/>
          </w:rPr>
          <w:fldChar w:fldCharType="end"/>
        </w:r>
      </w:hyperlink>
    </w:p>
    <w:p w:rsidR="000C59BE" w:rsidRDefault="00B83DBF">
      <w:pPr>
        <w:pStyle w:val="Obsah3"/>
        <w:tabs>
          <w:tab w:val="left" w:pos="1440"/>
          <w:tab w:val="right" w:leader="dot" w:pos="9627"/>
        </w:tabs>
        <w:rPr>
          <w:rFonts w:asciiTheme="minorHAnsi" w:eastAsiaTheme="minorEastAsia" w:hAnsiTheme="minorHAnsi" w:cstheme="minorBidi"/>
          <w:noProof/>
          <w:sz w:val="22"/>
          <w:szCs w:val="22"/>
        </w:rPr>
      </w:pPr>
      <w:hyperlink w:anchor="_Toc16250858" w:history="1">
        <w:r w:rsidR="000C59BE" w:rsidRPr="00D45426">
          <w:rPr>
            <w:rStyle w:val="Hypertextovodkaz"/>
            <w:rFonts w:ascii="Arial Narrow" w:hAnsi="Arial Narrow"/>
            <w:noProof/>
          </w:rPr>
          <w:t>B.2.6.3</w:t>
        </w:r>
        <w:r w:rsidR="000C59BE">
          <w:rPr>
            <w:rFonts w:asciiTheme="minorHAnsi" w:eastAsiaTheme="minorEastAsia" w:hAnsiTheme="minorHAnsi" w:cstheme="minorBidi"/>
            <w:noProof/>
            <w:sz w:val="22"/>
            <w:szCs w:val="22"/>
          </w:rPr>
          <w:tab/>
        </w:r>
        <w:r w:rsidR="000C59BE" w:rsidRPr="00D45426">
          <w:rPr>
            <w:rStyle w:val="Hypertextovodkaz"/>
            <w:rFonts w:ascii="Arial Narrow" w:hAnsi="Arial Narrow"/>
            <w:noProof/>
          </w:rPr>
          <w:t>STAVEBNÍ ČÁST – KOMUNIKACE</w:t>
        </w:r>
        <w:r w:rsidR="000C59BE">
          <w:rPr>
            <w:noProof/>
            <w:webHidden/>
          </w:rPr>
          <w:tab/>
        </w:r>
        <w:r w:rsidR="000C59BE">
          <w:rPr>
            <w:noProof/>
            <w:webHidden/>
          </w:rPr>
          <w:fldChar w:fldCharType="begin"/>
        </w:r>
        <w:r w:rsidR="000C59BE">
          <w:rPr>
            <w:noProof/>
            <w:webHidden/>
          </w:rPr>
          <w:instrText xml:space="preserve"> PAGEREF _Toc16250858 \h </w:instrText>
        </w:r>
        <w:r w:rsidR="000C59BE">
          <w:rPr>
            <w:noProof/>
            <w:webHidden/>
          </w:rPr>
        </w:r>
        <w:r w:rsidR="000C59BE">
          <w:rPr>
            <w:noProof/>
            <w:webHidden/>
          </w:rPr>
          <w:fldChar w:fldCharType="separate"/>
        </w:r>
        <w:r w:rsidR="000C59BE">
          <w:rPr>
            <w:noProof/>
            <w:webHidden/>
          </w:rPr>
          <w:t>16</w:t>
        </w:r>
        <w:r w:rsidR="000C59BE">
          <w:rPr>
            <w:noProof/>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59" w:history="1">
        <w:r w:rsidR="000C59BE" w:rsidRPr="00D45426">
          <w:rPr>
            <w:rStyle w:val="Hypertextovodkaz"/>
            <w:rFonts w:ascii="Arial Narrow" w:hAnsi="Arial Narrow"/>
            <w:caps/>
          </w:rPr>
          <w:t>B.2.7</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caps/>
          </w:rPr>
          <w:t>Základní charakteristika technických a technologických zařízení</w:t>
        </w:r>
        <w:r w:rsidR="000C59BE">
          <w:rPr>
            <w:webHidden/>
          </w:rPr>
          <w:tab/>
        </w:r>
        <w:r w:rsidR="000C59BE">
          <w:rPr>
            <w:webHidden/>
          </w:rPr>
          <w:fldChar w:fldCharType="begin"/>
        </w:r>
        <w:r w:rsidR="000C59BE">
          <w:rPr>
            <w:webHidden/>
          </w:rPr>
          <w:instrText xml:space="preserve"> PAGEREF _Toc16250859 \h </w:instrText>
        </w:r>
        <w:r w:rsidR="000C59BE">
          <w:rPr>
            <w:webHidden/>
          </w:rPr>
        </w:r>
        <w:r w:rsidR="000C59BE">
          <w:rPr>
            <w:webHidden/>
          </w:rPr>
          <w:fldChar w:fldCharType="separate"/>
        </w:r>
        <w:r w:rsidR="000C59BE">
          <w:rPr>
            <w:webHidden/>
          </w:rPr>
          <w:t>18</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60" w:history="1">
        <w:r w:rsidR="000C59BE" w:rsidRPr="00D45426">
          <w:rPr>
            <w:rStyle w:val="Hypertextovodkaz"/>
            <w:rFonts w:ascii="Arial Narrow" w:hAnsi="Arial Narrow"/>
          </w:rPr>
          <w:t>B.2.8</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ZÁSADY POŽÁRNĚ BEZPEČNOSTNÍHO ŘEŠENÍ</w:t>
        </w:r>
        <w:r w:rsidR="000C59BE">
          <w:rPr>
            <w:webHidden/>
          </w:rPr>
          <w:tab/>
        </w:r>
        <w:r w:rsidR="000C59BE">
          <w:rPr>
            <w:webHidden/>
          </w:rPr>
          <w:fldChar w:fldCharType="begin"/>
        </w:r>
        <w:r w:rsidR="000C59BE">
          <w:rPr>
            <w:webHidden/>
          </w:rPr>
          <w:instrText xml:space="preserve"> PAGEREF _Toc16250860 \h </w:instrText>
        </w:r>
        <w:r w:rsidR="000C59BE">
          <w:rPr>
            <w:webHidden/>
          </w:rPr>
        </w:r>
        <w:r w:rsidR="000C59BE">
          <w:rPr>
            <w:webHidden/>
          </w:rPr>
          <w:fldChar w:fldCharType="separate"/>
        </w:r>
        <w:r w:rsidR="000C59BE">
          <w:rPr>
            <w:webHidden/>
          </w:rPr>
          <w:t>18</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61" w:history="1">
        <w:r w:rsidR="000C59BE" w:rsidRPr="00D45426">
          <w:rPr>
            <w:rStyle w:val="Hypertextovodkaz"/>
            <w:rFonts w:ascii="Arial Narrow" w:hAnsi="Arial Narrow"/>
          </w:rPr>
          <w:t>B.2.9</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ÚSPORA ENERGIE A TEPELNÁ OCHRANA</w:t>
        </w:r>
        <w:r w:rsidR="000C59BE">
          <w:rPr>
            <w:webHidden/>
          </w:rPr>
          <w:tab/>
        </w:r>
        <w:r w:rsidR="000C59BE">
          <w:rPr>
            <w:webHidden/>
          </w:rPr>
          <w:fldChar w:fldCharType="begin"/>
        </w:r>
        <w:r w:rsidR="000C59BE">
          <w:rPr>
            <w:webHidden/>
          </w:rPr>
          <w:instrText xml:space="preserve"> PAGEREF _Toc16250861 \h </w:instrText>
        </w:r>
        <w:r w:rsidR="000C59BE">
          <w:rPr>
            <w:webHidden/>
          </w:rPr>
        </w:r>
        <w:r w:rsidR="000C59BE">
          <w:rPr>
            <w:webHidden/>
          </w:rPr>
          <w:fldChar w:fldCharType="separate"/>
        </w:r>
        <w:r w:rsidR="000C59BE">
          <w:rPr>
            <w:webHidden/>
          </w:rPr>
          <w:t>19</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62" w:history="1">
        <w:r w:rsidR="000C59BE" w:rsidRPr="00D45426">
          <w:rPr>
            <w:rStyle w:val="Hypertextovodkaz"/>
            <w:rFonts w:ascii="Arial Narrow" w:hAnsi="Arial Narrow"/>
          </w:rPr>
          <w:t>B.2.10</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HYGIENICKÉ POŽADAVKY STAVBY, POŽADAVKY NA PRACOVNÍ A KOMUNÁLNÍ PROSTŘEDÍ</w:t>
        </w:r>
        <w:r w:rsidR="000C59BE">
          <w:rPr>
            <w:webHidden/>
          </w:rPr>
          <w:tab/>
        </w:r>
        <w:r w:rsidR="000C59BE">
          <w:rPr>
            <w:webHidden/>
          </w:rPr>
          <w:fldChar w:fldCharType="begin"/>
        </w:r>
        <w:r w:rsidR="000C59BE">
          <w:rPr>
            <w:webHidden/>
          </w:rPr>
          <w:instrText xml:space="preserve"> PAGEREF _Toc16250862 \h </w:instrText>
        </w:r>
        <w:r w:rsidR="000C59BE">
          <w:rPr>
            <w:webHidden/>
          </w:rPr>
        </w:r>
        <w:r w:rsidR="000C59BE">
          <w:rPr>
            <w:webHidden/>
          </w:rPr>
          <w:fldChar w:fldCharType="separate"/>
        </w:r>
        <w:r w:rsidR="000C59BE">
          <w:rPr>
            <w:webHidden/>
          </w:rPr>
          <w:t>19</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63" w:history="1">
        <w:r w:rsidR="000C59BE" w:rsidRPr="00D45426">
          <w:rPr>
            <w:rStyle w:val="Hypertextovodkaz"/>
            <w:rFonts w:ascii="Arial Narrow" w:hAnsi="Arial Narrow"/>
          </w:rPr>
          <w:t>B.2.11</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ZÁSADY OCHRANY STAVBY PŘED NEGATIVNÍMI ÚČINKY VNĚJŠÍHO PROSTŘEDÍ</w:t>
        </w:r>
        <w:r w:rsidR="000C59BE">
          <w:rPr>
            <w:webHidden/>
          </w:rPr>
          <w:tab/>
        </w:r>
        <w:r w:rsidR="000C59BE">
          <w:rPr>
            <w:webHidden/>
          </w:rPr>
          <w:fldChar w:fldCharType="begin"/>
        </w:r>
        <w:r w:rsidR="000C59BE">
          <w:rPr>
            <w:webHidden/>
          </w:rPr>
          <w:instrText xml:space="preserve"> PAGEREF _Toc16250863 \h </w:instrText>
        </w:r>
        <w:r w:rsidR="000C59BE">
          <w:rPr>
            <w:webHidden/>
          </w:rPr>
        </w:r>
        <w:r w:rsidR="000C59BE">
          <w:rPr>
            <w:webHidden/>
          </w:rPr>
          <w:fldChar w:fldCharType="separate"/>
        </w:r>
        <w:r w:rsidR="000C59BE">
          <w:rPr>
            <w:webHidden/>
          </w:rPr>
          <w:t>19</w:t>
        </w:r>
        <w:r w:rsidR="000C59BE">
          <w:rPr>
            <w:webHidden/>
          </w:rPr>
          <w:fldChar w:fldCharType="end"/>
        </w:r>
      </w:hyperlink>
    </w:p>
    <w:p w:rsidR="000C59BE" w:rsidRDefault="00B83DBF">
      <w:pPr>
        <w:pStyle w:val="Obsah1"/>
        <w:tabs>
          <w:tab w:val="right" w:leader="dot" w:pos="9627"/>
        </w:tabs>
        <w:rPr>
          <w:rFonts w:asciiTheme="minorHAnsi" w:eastAsiaTheme="minorEastAsia" w:hAnsiTheme="minorHAnsi" w:cstheme="minorBidi"/>
          <w:b w:val="0"/>
          <w:bCs w:val="0"/>
          <w:noProof/>
          <w:color w:val="auto"/>
          <w:sz w:val="22"/>
          <w:szCs w:val="22"/>
        </w:rPr>
      </w:pPr>
      <w:hyperlink w:anchor="_Toc16250864" w:history="1">
        <w:r w:rsidR="000C59BE" w:rsidRPr="00D45426">
          <w:rPr>
            <w:rStyle w:val="Hypertextovodkaz"/>
            <w:rFonts w:ascii="Arial Narrow" w:hAnsi="Arial Narrow"/>
            <w:noProof/>
          </w:rPr>
          <w:t>B.3</w:t>
        </w:r>
        <w:r w:rsidR="000C59BE">
          <w:rPr>
            <w:rFonts w:asciiTheme="minorHAnsi" w:eastAsiaTheme="minorEastAsia" w:hAnsiTheme="minorHAnsi" w:cstheme="minorBidi"/>
            <w:b w:val="0"/>
            <w:bCs w:val="0"/>
            <w:noProof/>
            <w:color w:val="auto"/>
            <w:sz w:val="22"/>
            <w:szCs w:val="22"/>
          </w:rPr>
          <w:tab/>
        </w:r>
        <w:r w:rsidR="000C59BE" w:rsidRPr="00D45426">
          <w:rPr>
            <w:rStyle w:val="Hypertextovodkaz"/>
            <w:rFonts w:ascii="Arial Narrow" w:hAnsi="Arial Narrow"/>
            <w:noProof/>
          </w:rPr>
          <w:t>Připojení na technickou infrastrukturu</w:t>
        </w:r>
        <w:r w:rsidR="000C59BE">
          <w:rPr>
            <w:noProof/>
            <w:webHidden/>
          </w:rPr>
          <w:tab/>
        </w:r>
        <w:r w:rsidR="000C59BE">
          <w:rPr>
            <w:noProof/>
            <w:webHidden/>
          </w:rPr>
          <w:fldChar w:fldCharType="begin"/>
        </w:r>
        <w:r w:rsidR="000C59BE">
          <w:rPr>
            <w:noProof/>
            <w:webHidden/>
          </w:rPr>
          <w:instrText xml:space="preserve"> PAGEREF _Toc16250864 \h </w:instrText>
        </w:r>
        <w:r w:rsidR="000C59BE">
          <w:rPr>
            <w:noProof/>
            <w:webHidden/>
          </w:rPr>
        </w:r>
        <w:r w:rsidR="000C59BE">
          <w:rPr>
            <w:noProof/>
            <w:webHidden/>
          </w:rPr>
          <w:fldChar w:fldCharType="separate"/>
        </w:r>
        <w:r w:rsidR="000C59BE">
          <w:rPr>
            <w:noProof/>
            <w:webHidden/>
          </w:rPr>
          <w:t>19</w:t>
        </w:r>
        <w:r w:rsidR="000C59BE">
          <w:rPr>
            <w:noProof/>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65" w:history="1">
        <w:r w:rsidR="000C59BE" w:rsidRPr="00D45426">
          <w:rPr>
            <w:rStyle w:val="Hypertextovodkaz"/>
            <w:rFonts w:ascii="Arial Narrow" w:hAnsi="Arial Narrow"/>
          </w:rPr>
          <w:t>B.3.1</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NAPOJOVACÍ MÍSTA TECHNICKÉ INFRASTRUKTURY</w:t>
        </w:r>
        <w:r w:rsidR="000C59BE">
          <w:rPr>
            <w:webHidden/>
          </w:rPr>
          <w:tab/>
        </w:r>
        <w:r w:rsidR="000C59BE">
          <w:rPr>
            <w:webHidden/>
          </w:rPr>
          <w:fldChar w:fldCharType="begin"/>
        </w:r>
        <w:r w:rsidR="000C59BE">
          <w:rPr>
            <w:webHidden/>
          </w:rPr>
          <w:instrText xml:space="preserve"> PAGEREF _Toc16250865 \h </w:instrText>
        </w:r>
        <w:r w:rsidR="000C59BE">
          <w:rPr>
            <w:webHidden/>
          </w:rPr>
        </w:r>
        <w:r w:rsidR="000C59BE">
          <w:rPr>
            <w:webHidden/>
          </w:rPr>
          <w:fldChar w:fldCharType="separate"/>
        </w:r>
        <w:r w:rsidR="000C59BE">
          <w:rPr>
            <w:webHidden/>
          </w:rPr>
          <w:t>19</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66" w:history="1">
        <w:r w:rsidR="000C59BE" w:rsidRPr="00D45426">
          <w:rPr>
            <w:rStyle w:val="Hypertextovodkaz"/>
            <w:rFonts w:ascii="Arial Narrow" w:hAnsi="Arial Narrow"/>
          </w:rPr>
          <w:t>B.3.2</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PŘIPOJOVACÍ ROZMĚRY, VÝKONNÉ KAPACITY A DÉLKY</w:t>
        </w:r>
        <w:r w:rsidR="000C59BE">
          <w:rPr>
            <w:webHidden/>
          </w:rPr>
          <w:tab/>
        </w:r>
        <w:r w:rsidR="000C59BE">
          <w:rPr>
            <w:webHidden/>
          </w:rPr>
          <w:fldChar w:fldCharType="begin"/>
        </w:r>
        <w:r w:rsidR="000C59BE">
          <w:rPr>
            <w:webHidden/>
          </w:rPr>
          <w:instrText xml:space="preserve"> PAGEREF _Toc16250866 \h </w:instrText>
        </w:r>
        <w:r w:rsidR="000C59BE">
          <w:rPr>
            <w:webHidden/>
          </w:rPr>
        </w:r>
        <w:r w:rsidR="000C59BE">
          <w:rPr>
            <w:webHidden/>
          </w:rPr>
          <w:fldChar w:fldCharType="separate"/>
        </w:r>
        <w:r w:rsidR="000C59BE">
          <w:rPr>
            <w:webHidden/>
          </w:rPr>
          <w:t>20</w:t>
        </w:r>
        <w:r w:rsidR="000C59BE">
          <w:rPr>
            <w:webHidden/>
          </w:rPr>
          <w:fldChar w:fldCharType="end"/>
        </w:r>
      </w:hyperlink>
    </w:p>
    <w:p w:rsidR="000C59BE" w:rsidRDefault="00B83DBF">
      <w:pPr>
        <w:pStyle w:val="Obsah1"/>
        <w:tabs>
          <w:tab w:val="right" w:leader="dot" w:pos="9627"/>
        </w:tabs>
        <w:rPr>
          <w:rFonts w:asciiTheme="minorHAnsi" w:eastAsiaTheme="minorEastAsia" w:hAnsiTheme="minorHAnsi" w:cstheme="minorBidi"/>
          <w:b w:val="0"/>
          <w:bCs w:val="0"/>
          <w:noProof/>
          <w:color w:val="auto"/>
          <w:sz w:val="22"/>
          <w:szCs w:val="22"/>
        </w:rPr>
      </w:pPr>
      <w:hyperlink w:anchor="_Toc16250867" w:history="1">
        <w:r w:rsidR="000C59BE" w:rsidRPr="00D45426">
          <w:rPr>
            <w:rStyle w:val="Hypertextovodkaz"/>
            <w:rFonts w:ascii="Arial Narrow" w:hAnsi="Arial Narrow"/>
            <w:noProof/>
          </w:rPr>
          <w:t>B.4</w:t>
        </w:r>
        <w:r w:rsidR="000C59BE">
          <w:rPr>
            <w:rFonts w:asciiTheme="minorHAnsi" w:eastAsiaTheme="minorEastAsia" w:hAnsiTheme="minorHAnsi" w:cstheme="minorBidi"/>
            <w:b w:val="0"/>
            <w:bCs w:val="0"/>
            <w:noProof/>
            <w:color w:val="auto"/>
            <w:sz w:val="22"/>
            <w:szCs w:val="22"/>
          </w:rPr>
          <w:tab/>
        </w:r>
        <w:r w:rsidR="000C59BE" w:rsidRPr="00D45426">
          <w:rPr>
            <w:rStyle w:val="Hypertextovodkaz"/>
            <w:rFonts w:ascii="Arial Narrow" w:hAnsi="Arial Narrow"/>
            <w:noProof/>
          </w:rPr>
          <w:t>Dopravní řešení</w:t>
        </w:r>
        <w:r w:rsidR="000C59BE">
          <w:rPr>
            <w:noProof/>
            <w:webHidden/>
          </w:rPr>
          <w:tab/>
        </w:r>
        <w:r w:rsidR="000C59BE">
          <w:rPr>
            <w:noProof/>
            <w:webHidden/>
          </w:rPr>
          <w:fldChar w:fldCharType="begin"/>
        </w:r>
        <w:r w:rsidR="000C59BE">
          <w:rPr>
            <w:noProof/>
            <w:webHidden/>
          </w:rPr>
          <w:instrText xml:space="preserve"> PAGEREF _Toc16250867 \h </w:instrText>
        </w:r>
        <w:r w:rsidR="000C59BE">
          <w:rPr>
            <w:noProof/>
            <w:webHidden/>
          </w:rPr>
        </w:r>
        <w:r w:rsidR="000C59BE">
          <w:rPr>
            <w:noProof/>
            <w:webHidden/>
          </w:rPr>
          <w:fldChar w:fldCharType="separate"/>
        </w:r>
        <w:r w:rsidR="000C59BE">
          <w:rPr>
            <w:noProof/>
            <w:webHidden/>
          </w:rPr>
          <w:t>20</w:t>
        </w:r>
        <w:r w:rsidR="000C59BE">
          <w:rPr>
            <w:noProof/>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68" w:history="1">
        <w:r w:rsidR="000C59BE" w:rsidRPr="00D45426">
          <w:rPr>
            <w:rStyle w:val="Hypertextovodkaz"/>
            <w:rFonts w:ascii="Arial Narrow" w:hAnsi="Arial Narrow"/>
          </w:rPr>
          <w:t>B.4.1</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POPIS DOPRAVNÍHO ŘEŠENÍ VČETNĚ BEZBARIÉROVÝCH OPATŘENÍ PRO PŘÍSTUPNOST A UŽÍVÁNÍ STAVBY OSOBAMI SE SNÍŽENOU SCHOPNISTÍ POHYBU A ORIENTACE</w:t>
        </w:r>
        <w:r w:rsidR="000C59BE">
          <w:rPr>
            <w:webHidden/>
          </w:rPr>
          <w:tab/>
        </w:r>
        <w:r w:rsidR="000C59BE">
          <w:rPr>
            <w:webHidden/>
          </w:rPr>
          <w:fldChar w:fldCharType="begin"/>
        </w:r>
        <w:r w:rsidR="000C59BE">
          <w:rPr>
            <w:webHidden/>
          </w:rPr>
          <w:instrText xml:space="preserve"> PAGEREF _Toc16250868 \h </w:instrText>
        </w:r>
        <w:r w:rsidR="000C59BE">
          <w:rPr>
            <w:webHidden/>
          </w:rPr>
        </w:r>
        <w:r w:rsidR="000C59BE">
          <w:rPr>
            <w:webHidden/>
          </w:rPr>
          <w:fldChar w:fldCharType="separate"/>
        </w:r>
        <w:r w:rsidR="000C59BE">
          <w:rPr>
            <w:webHidden/>
          </w:rPr>
          <w:t>20</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69" w:history="1">
        <w:r w:rsidR="000C59BE" w:rsidRPr="00D45426">
          <w:rPr>
            <w:rStyle w:val="Hypertextovodkaz"/>
            <w:rFonts w:ascii="Arial Narrow" w:hAnsi="Arial Narrow"/>
          </w:rPr>
          <w:t>B.4.2</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NAPOJENÍ ÚZEMÍ NA STÁVAJÍCÍ DOPRAVNÍ INFRASTRUKTURU</w:t>
        </w:r>
        <w:r w:rsidR="000C59BE">
          <w:rPr>
            <w:webHidden/>
          </w:rPr>
          <w:tab/>
        </w:r>
        <w:r w:rsidR="000C59BE">
          <w:rPr>
            <w:webHidden/>
          </w:rPr>
          <w:fldChar w:fldCharType="begin"/>
        </w:r>
        <w:r w:rsidR="000C59BE">
          <w:rPr>
            <w:webHidden/>
          </w:rPr>
          <w:instrText xml:space="preserve"> PAGEREF _Toc16250869 \h </w:instrText>
        </w:r>
        <w:r w:rsidR="000C59BE">
          <w:rPr>
            <w:webHidden/>
          </w:rPr>
        </w:r>
        <w:r w:rsidR="000C59BE">
          <w:rPr>
            <w:webHidden/>
          </w:rPr>
          <w:fldChar w:fldCharType="separate"/>
        </w:r>
        <w:r w:rsidR="000C59BE">
          <w:rPr>
            <w:webHidden/>
          </w:rPr>
          <w:t>20</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70" w:history="1">
        <w:r w:rsidR="000C59BE" w:rsidRPr="00D45426">
          <w:rPr>
            <w:rStyle w:val="Hypertextovodkaz"/>
            <w:rFonts w:ascii="Arial Narrow" w:hAnsi="Arial Narrow"/>
          </w:rPr>
          <w:t>B.4.3</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NÁVRH ŘEŠENÍ DOPRAVY V KLIDU</w:t>
        </w:r>
        <w:r w:rsidR="000C59BE">
          <w:rPr>
            <w:webHidden/>
          </w:rPr>
          <w:tab/>
        </w:r>
        <w:r w:rsidR="000C59BE">
          <w:rPr>
            <w:webHidden/>
          </w:rPr>
          <w:fldChar w:fldCharType="begin"/>
        </w:r>
        <w:r w:rsidR="000C59BE">
          <w:rPr>
            <w:webHidden/>
          </w:rPr>
          <w:instrText xml:space="preserve"> PAGEREF _Toc16250870 \h </w:instrText>
        </w:r>
        <w:r w:rsidR="000C59BE">
          <w:rPr>
            <w:webHidden/>
          </w:rPr>
        </w:r>
        <w:r w:rsidR="000C59BE">
          <w:rPr>
            <w:webHidden/>
          </w:rPr>
          <w:fldChar w:fldCharType="separate"/>
        </w:r>
        <w:r w:rsidR="000C59BE">
          <w:rPr>
            <w:webHidden/>
          </w:rPr>
          <w:t>20</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71" w:history="1">
        <w:r w:rsidR="000C59BE" w:rsidRPr="00D45426">
          <w:rPr>
            <w:rStyle w:val="Hypertextovodkaz"/>
            <w:rFonts w:ascii="Arial Narrow" w:hAnsi="Arial Narrow"/>
          </w:rPr>
          <w:t>B.4.4</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PĚŠÍ A CYKLISTICKÉ STEZKY</w:t>
        </w:r>
        <w:r w:rsidR="000C59BE">
          <w:rPr>
            <w:webHidden/>
          </w:rPr>
          <w:tab/>
        </w:r>
        <w:r w:rsidR="000C59BE">
          <w:rPr>
            <w:webHidden/>
          </w:rPr>
          <w:fldChar w:fldCharType="begin"/>
        </w:r>
        <w:r w:rsidR="000C59BE">
          <w:rPr>
            <w:webHidden/>
          </w:rPr>
          <w:instrText xml:space="preserve"> PAGEREF _Toc16250871 \h </w:instrText>
        </w:r>
        <w:r w:rsidR="000C59BE">
          <w:rPr>
            <w:webHidden/>
          </w:rPr>
        </w:r>
        <w:r w:rsidR="000C59BE">
          <w:rPr>
            <w:webHidden/>
          </w:rPr>
          <w:fldChar w:fldCharType="separate"/>
        </w:r>
        <w:r w:rsidR="000C59BE">
          <w:rPr>
            <w:webHidden/>
          </w:rPr>
          <w:t>20</w:t>
        </w:r>
        <w:r w:rsidR="000C59BE">
          <w:rPr>
            <w:webHidden/>
          </w:rPr>
          <w:fldChar w:fldCharType="end"/>
        </w:r>
      </w:hyperlink>
    </w:p>
    <w:p w:rsidR="000C59BE" w:rsidRDefault="00B83DBF">
      <w:pPr>
        <w:pStyle w:val="Obsah1"/>
        <w:tabs>
          <w:tab w:val="right" w:leader="dot" w:pos="9627"/>
        </w:tabs>
        <w:rPr>
          <w:rFonts w:asciiTheme="minorHAnsi" w:eastAsiaTheme="minorEastAsia" w:hAnsiTheme="minorHAnsi" w:cstheme="minorBidi"/>
          <w:b w:val="0"/>
          <w:bCs w:val="0"/>
          <w:noProof/>
          <w:color w:val="auto"/>
          <w:sz w:val="22"/>
          <w:szCs w:val="22"/>
        </w:rPr>
      </w:pPr>
      <w:hyperlink w:anchor="_Toc16250872" w:history="1">
        <w:r w:rsidR="000C59BE" w:rsidRPr="00D45426">
          <w:rPr>
            <w:rStyle w:val="Hypertextovodkaz"/>
            <w:rFonts w:ascii="Arial Narrow" w:hAnsi="Arial Narrow"/>
            <w:noProof/>
          </w:rPr>
          <w:t>B.5</w:t>
        </w:r>
        <w:r w:rsidR="000C59BE">
          <w:rPr>
            <w:rFonts w:asciiTheme="minorHAnsi" w:eastAsiaTheme="minorEastAsia" w:hAnsiTheme="minorHAnsi" w:cstheme="minorBidi"/>
            <w:b w:val="0"/>
            <w:bCs w:val="0"/>
            <w:noProof/>
            <w:color w:val="auto"/>
            <w:sz w:val="22"/>
            <w:szCs w:val="22"/>
          </w:rPr>
          <w:tab/>
        </w:r>
        <w:r w:rsidR="000C59BE" w:rsidRPr="00D45426">
          <w:rPr>
            <w:rStyle w:val="Hypertextovodkaz"/>
            <w:rFonts w:ascii="Arial Narrow" w:hAnsi="Arial Narrow"/>
            <w:noProof/>
          </w:rPr>
          <w:t>Řešení vegetace a souvisejících terénních úprav</w:t>
        </w:r>
        <w:r w:rsidR="000C59BE">
          <w:rPr>
            <w:noProof/>
            <w:webHidden/>
          </w:rPr>
          <w:tab/>
        </w:r>
        <w:r w:rsidR="000C59BE">
          <w:rPr>
            <w:noProof/>
            <w:webHidden/>
          </w:rPr>
          <w:fldChar w:fldCharType="begin"/>
        </w:r>
        <w:r w:rsidR="000C59BE">
          <w:rPr>
            <w:noProof/>
            <w:webHidden/>
          </w:rPr>
          <w:instrText xml:space="preserve"> PAGEREF _Toc16250872 \h </w:instrText>
        </w:r>
        <w:r w:rsidR="000C59BE">
          <w:rPr>
            <w:noProof/>
            <w:webHidden/>
          </w:rPr>
        </w:r>
        <w:r w:rsidR="000C59BE">
          <w:rPr>
            <w:noProof/>
            <w:webHidden/>
          </w:rPr>
          <w:fldChar w:fldCharType="separate"/>
        </w:r>
        <w:r w:rsidR="000C59BE">
          <w:rPr>
            <w:noProof/>
            <w:webHidden/>
          </w:rPr>
          <w:t>20</w:t>
        </w:r>
        <w:r w:rsidR="000C59BE">
          <w:rPr>
            <w:noProof/>
            <w:webHidden/>
          </w:rPr>
          <w:fldChar w:fldCharType="end"/>
        </w:r>
      </w:hyperlink>
    </w:p>
    <w:p w:rsidR="000C59BE" w:rsidRDefault="00B83DBF">
      <w:pPr>
        <w:pStyle w:val="Obsah1"/>
        <w:tabs>
          <w:tab w:val="right" w:leader="dot" w:pos="9627"/>
        </w:tabs>
        <w:rPr>
          <w:rFonts w:asciiTheme="minorHAnsi" w:eastAsiaTheme="minorEastAsia" w:hAnsiTheme="minorHAnsi" w:cstheme="minorBidi"/>
          <w:b w:val="0"/>
          <w:bCs w:val="0"/>
          <w:noProof/>
          <w:color w:val="auto"/>
          <w:sz w:val="22"/>
          <w:szCs w:val="22"/>
        </w:rPr>
      </w:pPr>
      <w:hyperlink w:anchor="_Toc16250873" w:history="1">
        <w:r w:rsidR="000C59BE" w:rsidRPr="00D45426">
          <w:rPr>
            <w:rStyle w:val="Hypertextovodkaz"/>
            <w:rFonts w:ascii="Arial Narrow" w:hAnsi="Arial Narrow"/>
            <w:noProof/>
          </w:rPr>
          <w:t>B.6</w:t>
        </w:r>
        <w:r w:rsidR="000C59BE">
          <w:rPr>
            <w:rFonts w:asciiTheme="minorHAnsi" w:eastAsiaTheme="minorEastAsia" w:hAnsiTheme="minorHAnsi" w:cstheme="minorBidi"/>
            <w:b w:val="0"/>
            <w:bCs w:val="0"/>
            <w:noProof/>
            <w:color w:val="auto"/>
            <w:sz w:val="22"/>
            <w:szCs w:val="22"/>
          </w:rPr>
          <w:tab/>
        </w:r>
        <w:r w:rsidR="000C59BE" w:rsidRPr="00D45426">
          <w:rPr>
            <w:rStyle w:val="Hypertextovodkaz"/>
            <w:rFonts w:ascii="Arial Narrow" w:hAnsi="Arial Narrow"/>
            <w:noProof/>
          </w:rPr>
          <w:t>Popis vlivů stavby na životní prostředí a jeho ochrana</w:t>
        </w:r>
        <w:r w:rsidR="000C59BE">
          <w:rPr>
            <w:noProof/>
            <w:webHidden/>
          </w:rPr>
          <w:tab/>
        </w:r>
        <w:r w:rsidR="000C59BE">
          <w:rPr>
            <w:noProof/>
            <w:webHidden/>
          </w:rPr>
          <w:fldChar w:fldCharType="begin"/>
        </w:r>
        <w:r w:rsidR="000C59BE">
          <w:rPr>
            <w:noProof/>
            <w:webHidden/>
          </w:rPr>
          <w:instrText xml:space="preserve"> PAGEREF _Toc16250873 \h </w:instrText>
        </w:r>
        <w:r w:rsidR="000C59BE">
          <w:rPr>
            <w:noProof/>
            <w:webHidden/>
          </w:rPr>
        </w:r>
        <w:r w:rsidR="000C59BE">
          <w:rPr>
            <w:noProof/>
            <w:webHidden/>
          </w:rPr>
          <w:fldChar w:fldCharType="separate"/>
        </w:r>
        <w:r w:rsidR="000C59BE">
          <w:rPr>
            <w:noProof/>
            <w:webHidden/>
          </w:rPr>
          <w:t>21</w:t>
        </w:r>
        <w:r w:rsidR="000C59BE">
          <w:rPr>
            <w:noProof/>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74" w:history="1">
        <w:r w:rsidR="000C59BE" w:rsidRPr="00D45426">
          <w:rPr>
            <w:rStyle w:val="Hypertextovodkaz"/>
            <w:rFonts w:ascii="Arial Narrow" w:hAnsi="Arial Narrow"/>
          </w:rPr>
          <w:t>B.6.1</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Vliv na životní prostředí – ovzduší, hluk, voda, odpady a půda</w:t>
        </w:r>
        <w:r w:rsidR="000C59BE">
          <w:rPr>
            <w:webHidden/>
          </w:rPr>
          <w:tab/>
        </w:r>
        <w:r w:rsidR="000C59BE">
          <w:rPr>
            <w:webHidden/>
          </w:rPr>
          <w:fldChar w:fldCharType="begin"/>
        </w:r>
        <w:r w:rsidR="000C59BE">
          <w:rPr>
            <w:webHidden/>
          </w:rPr>
          <w:instrText xml:space="preserve"> PAGEREF _Toc16250874 \h </w:instrText>
        </w:r>
        <w:r w:rsidR="000C59BE">
          <w:rPr>
            <w:webHidden/>
          </w:rPr>
        </w:r>
        <w:r w:rsidR="000C59BE">
          <w:rPr>
            <w:webHidden/>
          </w:rPr>
          <w:fldChar w:fldCharType="separate"/>
        </w:r>
        <w:r w:rsidR="000C59BE">
          <w:rPr>
            <w:webHidden/>
          </w:rPr>
          <w:t>21</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75" w:history="1">
        <w:r w:rsidR="000C59BE" w:rsidRPr="00D45426">
          <w:rPr>
            <w:rStyle w:val="Hypertextovodkaz"/>
            <w:rFonts w:ascii="Arial Narrow" w:hAnsi="Arial Narrow"/>
          </w:rPr>
          <w:t>B.6.2</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VLIV NA PŘÍRODU A KRAJINU</w:t>
        </w:r>
        <w:r w:rsidR="000C59BE">
          <w:rPr>
            <w:webHidden/>
          </w:rPr>
          <w:tab/>
        </w:r>
        <w:r w:rsidR="000C59BE">
          <w:rPr>
            <w:webHidden/>
          </w:rPr>
          <w:fldChar w:fldCharType="begin"/>
        </w:r>
        <w:r w:rsidR="000C59BE">
          <w:rPr>
            <w:webHidden/>
          </w:rPr>
          <w:instrText xml:space="preserve"> PAGEREF _Toc16250875 \h </w:instrText>
        </w:r>
        <w:r w:rsidR="000C59BE">
          <w:rPr>
            <w:webHidden/>
          </w:rPr>
        </w:r>
        <w:r w:rsidR="000C59BE">
          <w:rPr>
            <w:webHidden/>
          </w:rPr>
          <w:fldChar w:fldCharType="separate"/>
        </w:r>
        <w:r w:rsidR="000C59BE">
          <w:rPr>
            <w:webHidden/>
          </w:rPr>
          <w:t>22</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76" w:history="1">
        <w:r w:rsidR="000C59BE" w:rsidRPr="00D45426">
          <w:rPr>
            <w:rStyle w:val="Hypertextovodkaz"/>
            <w:rFonts w:ascii="Arial Narrow" w:hAnsi="Arial Narrow"/>
          </w:rPr>
          <w:t>B.6.3</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VLIV NA SOUSTAVU CHRÁNĚNÝCH ÚZEMÍ NATURA 2000</w:t>
        </w:r>
        <w:r w:rsidR="000C59BE">
          <w:rPr>
            <w:webHidden/>
          </w:rPr>
          <w:tab/>
        </w:r>
        <w:r w:rsidR="000C59BE">
          <w:rPr>
            <w:webHidden/>
          </w:rPr>
          <w:fldChar w:fldCharType="begin"/>
        </w:r>
        <w:r w:rsidR="000C59BE">
          <w:rPr>
            <w:webHidden/>
          </w:rPr>
          <w:instrText xml:space="preserve"> PAGEREF _Toc16250876 \h </w:instrText>
        </w:r>
        <w:r w:rsidR="000C59BE">
          <w:rPr>
            <w:webHidden/>
          </w:rPr>
        </w:r>
        <w:r w:rsidR="000C59BE">
          <w:rPr>
            <w:webHidden/>
          </w:rPr>
          <w:fldChar w:fldCharType="separate"/>
        </w:r>
        <w:r w:rsidR="000C59BE">
          <w:rPr>
            <w:webHidden/>
          </w:rPr>
          <w:t>23</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77" w:history="1">
        <w:r w:rsidR="000C59BE" w:rsidRPr="00D45426">
          <w:rPr>
            <w:rStyle w:val="Hypertextovodkaz"/>
            <w:rFonts w:ascii="Arial Narrow" w:hAnsi="Arial Narrow"/>
          </w:rPr>
          <w:t>B.6.4</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NÁVRH ZOHLEDNĚNÍ PODMÍNEK ZÁVAZNÉHO STANOVISKA POSOUZENÍ VLIVU ZÁMĚRU NA ŽIVOTNÍ PROSTŘEDÍ</w:t>
        </w:r>
        <w:r w:rsidR="000C59BE">
          <w:rPr>
            <w:webHidden/>
          </w:rPr>
          <w:tab/>
        </w:r>
        <w:r w:rsidR="000C59BE">
          <w:rPr>
            <w:webHidden/>
          </w:rPr>
          <w:fldChar w:fldCharType="begin"/>
        </w:r>
        <w:r w:rsidR="000C59BE">
          <w:rPr>
            <w:webHidden/>
          </w:rPr>
          <w:instrText xml:space="preserve"> PAGEREF _Toc16250877 \h </w:instrText>
        </w:r>
        <w:r w:rsidR="000C59BE">
          <w:rPr>
            <w:webHidden/>
          </w:rPr>
        </w:r>
        <w:r w:rsidR="000C59BE">
          <w:rPr>
            <w:webHidden/>
          </w:rPr>
          <w:fldChar w:fldCharType="separate"/>
        </w:r>
        <w:r w:rsidR="000C59BE">
          <w:rPr>
            <w:webHidden/>
          </w:rPr>
          <w:t>23</w:t>
        </w:r>
        <w:r w:rsidR="000C59BE">
          <w:rPr>
            <w:webHidden/>
          </w:rPr>
          <w:fldChar w:fldCharType="end"/>
        </w:r>
      </w:hyperlink>
    </w:p>
    <w:p w:rsidR="000C59BE" w:rsidRDefault="00B83DBF">
      <w:pPr>
        <w:pStyle w:val="Obsah2"/>
        <w:rPr>
          <w:rFonts w:asciiTheme="minorHAnsi" w:eastAsiaTheme="minorEastAsia" w:hAnsiTheme="minorHAnsi" w:cstheme="minorBidi"/>
          <w:sz w:val="22"/>
          <w:szCs w:val="22"/>
        </w:rPr>
      </w:pPr>
      <w:hyperlink w:anchor="_Toc16250878" w:history="1">
        <w:r w:rsidR="000C59BE" w:rsidRPr="00D45426">
          <w:rPr>
            <w:rStyle w:val="Hypertextovodkaz"/>
            <w:rFonts w:ascii="Arial Narrow" w:hAnsi="Arial Narrow"/>
          </w:rPr>
          <w:t>B.6.5</w:t>
        </w:r>
        <w:r w:rsidR="000C59BE">
          <w:rPr>
            <w:rFonts w:asciiTheme="minorHAnsi" w:eastAsiaTheme="minorEastAsia" w:hAnsiTheme="minorHAnsi" w:cstheme="minorBidi"/>
            <w:sz w:val="22"/>
            <w:szCs w:val="22"/>
          </w:rPr>
          <w:tab/>
        </w:r>
        <w:r w:rsidR="000C59BE" w:rsidRPr="00D45426">
          <w:rPr>
            <w:rStyle w:val="Hypertextovodkaz"/>
            <w:rFonts w:ascii="Arial Narrow" w:hAnsi="Arial Narrow"/>
          </w:rPr>
          <w:t>NAVRHOVANÁ OCHRANNÁ A BEZPEČNOSTNÍ PÁSMA, ROZSAH OMEZENÍ A PODMÍNKY OCHRANY PODLE JINÝCH PRÁVNÍCH PŘEDPISŮ</w:t>
        </w:r>
        <w:r w:rsidR="000C59BE">
          <w:rPr>
            <w:webHidden/>
          </w:rPr>
          <w:tab/>
        </w:r>
        <w:r w:rsidR="000C59BE">
          <w:rPr>
            <w:webHidden/>
          </w:rPr>
          <w:fldChar w:fldCharType="begin"/>
        </w:r>
        <w:r w:rsidR="000C59BE">
          <w:rPr>
            <w:webHidden/>
          </w:rPr>
          <w:instrText xml:space="preserve"> PAGEREF _Toc16250878 \h </w:instrText>
        </w:r>
        <w:r w:rsidR="000C59BE">
          <w:rPr>
            <w:webHidden/>
          </w:rPr>
        </w:r>
        <w:r w:rsidR="000C59BE">
          <w:rPr>
            <w:webHidden/>
          </w:rPr>
          <w:fldChar w:fldCharType="separate"/>
        </w:r>
        <w:r w:rsidR="000C59BE">
          <w:rPr>
            <w:webHidden/>
          </w:rPr>
          <w:t>23</w:t>
        </w:r>
        <w:r w:rsidR="000C59BE">
          <w:rPr>
            <w:webHidden/>
          </w:rPr>
          <w:fldChar w:fldCharType="end"/>
        </w:r>
      </w:hyperlink>
    </w:p>
    <w:p w:rsidR="000C59BE" w:rsidRDefault="00B83DBF">
      <w:pPr>
        <w:pStyle w:val="Obsah1"/>
        <w:tabs>
          <w:tab w:val="right" w:leader="dot" w:pos="9627"/>
        </w:tabs>
        <w:rPr>
          <w:rFonts w:asciiTheme="minorHAnsi" w:eastAsiaTheme="minorEastAsia" w:hAnsiTheme="minorHAnsi" w:cstheme="minorBidi"/>
          <w:b w:val="0"/>
          <w:bCs w:val="0"/>
          <w:noProof/>
          <w:color w:val="auto"/>
          <w:sz w:val="22"/>
          <w:szCs w:val="22"/>
        </w:rPr>
      </w:pPr>
      <w:hyperlink w:anchor="_Toc16250879" w:history="1">
        <w:r w:rsidR="000C59BE" w:rsidRPr="00D45426">
          <w:rPr>
            <w:rStyle w:val="Hypertextovodkaz"/>
            <w:rFonts w:ascii="Arial Narrow" w:hAnsi="Arial Narrow"/>
            <w:noProof/>
          </w:rPr>
          <w:t>B.7</w:t>
        </w:r>
        <w:r w:rsidR="000C59BE">
          <w:rPr>
            <w:rFonts w:asciiTheme="minorHAnsi" w:eastAsiaTheme="minorEastAsia" w:hAnsiTheme="minorHAnsi" w:cstheme="minorBidi"/>
            <w:b w:val="0"/>
            <w:bCs w:val="0"/>
            <w:noProof/>
            <w:color w:val="auto"/>
            <w:sz w:val="22"/>
            <w:szCs w:val="22"/>
          </w:rPr>
          <w:tab/>
        </w:r>
        <w:r w:rsidR="000C59BE" w:rsidRPr="00D45426">
          <w:rPr>
            <w:rStyle w:val="Hypertextovodkaz"/>
            <w:rFonts w:ascii="Arial Narrow" w:hAnsi="Arial Narrow"/>
            <w:noProof/>
          </w:rPr>
          <w:t>Ochrana obyvatelstva</w:t>
        </w:r>
        <w:r w:rsidR="000C59BE">
          <w:rPr>
            <w:noProof/>
            <w:webHidden/>
          </w:rPr>
          <w:tab/>
        </w:r>
        <w:r w:rsidR="000C59BE">
          <w:rPr>
            <w:noProof/>
            <w:webHidden/>
          </w:rPr>
          <w:fldChar w:fldCharType="begin"/>
        </w:r>
        <w:r w:rsidR="000C59BE">
          <w:rPr>
            <w:noProof/>
            <w:webHidden/>
          </w:rPr>
          <w:instrText xml:space="preserve"> PAGEREF _Toc16250879 \h </w:instrText>
        </w:r>
        <w:r w:rsidR="000C59BE">
          <w:rPr>
            <w:noProof/>
            <w:webHidden/>
          </w:rPr>
        </w:r>
        <w:r w:rsidR="000C59BE">
          <w:rPr>
            <w:noProof/>
            <w:webHidden/>
          </w:rPr>
          <w:fldChar w:fldCharType="separate"/>
        </w:r>
        <w:r w:rsidR="000C59BE">
          <w:rPr>
            <w:noProof/>
            <w:webHidden/>
          </w:rPr>
          <w:t>24</w:t>
        </w:r>
        <w:r w:rsidR="000C59BE">
          <w:rPr>
            <w:noProof/>
            <w:webHidden/>
          </w:rPr>
          <w:fldChar w:fldCharType="end"/>
        </w:r>
      </w:hyperlink>
    </w:p>
    <w:p w:rsidR="000C59BE" w:rsidRDefault="00B83DBF">
      <w:pPr>
        <w:pStyle w:val="Obsah1"/>
        <w:tabs>
          <w:tab w:val="right" w:leader="dot" w:pos="9627"/>
        </w:tabs>
        <w:rPr>
          <w:rFonts w:asciiTheme="minorHAnsi" w:eastAsiaTheme="minorEastAsia" w:hAnsiTheme="minorHAnsi" w:cstheme="minorBidi"/>
          <w:b w:val="0"/>
          <w:bCs w:val="0"/>
          <w:noProof/>
          <w:color w:val="auto"/>
          <w:sz w:val="22"/>
          <w:szCs w:val="22"/>
        </w:rPr>
      </w:pPr>
      <w:hyperlink w:anchor="_Toc16250880" w:history="1">
        <w:r w:rsidR="000C59BE" w:rsidRPr="00D45426">
          <w:rPr>
            <w:rStyle w:val="Hypertextovodkaz"/>
            <w:rFonts w:ascii="Arial Narrow" w:hAnsi="Arial Narrow"/>
            <w:noProof/>
          </w:rPr>
          <w:t>B.8</w:t>
        </w:r>
        <w:r w:rsidR="000C59BE">
          <w:rPr>
            <w:rFonts w:asciiTheme="minorHAnsi" w:eastAsiaTheme="minorEastAsia" w:hAnsiTheme="minorHAnsi" w:cstheme="minorBidi"/>
            <w:b w:val="0"/>
            <w:bCs w:val="0"/>
            <w:noProof/>
            <w:color w:val="auto"/>
            <w:sz w:val="22"/>
            <w:szCs w:val="22"/>
          </w:rPr>
          <w:tab/>
        </w:r>
        <w:r w:rsidR="000C59BE" w:rsidRPr="00D45426">
          <w:rPr>
            <w:rStyle w:val="Hypertextovodkaz"/>
            <w:rFonts w:ascii="Arial Narrow" w:hAnsi="Arial Narrow"/>
            <w:noProof/>
          </w:rPr>
          <w:t>Zásady organizace výstavby</w:t>
        </w:r>
        <w:r w:rsidR="000C59BE">
          <w:rPr>
            <w:noProof/>
            <w:webHidden/>
          </w:rPr>
          <w:tab/>
        </w:r>
        <w:r w:rsidR="000C59BE">
          <w:rPr>
            <w:noProof/>
            <w:webHidden/>
          </w:rPr>
          <w:fldChar w:fldCharType="begin"/>
        </w:r>
        <w:r w:rsidR="000C59BE">
          <w:rPr>
            <w:noProof/>
            <w:webHidden/>
          </w:rPr>
          <w:instrText xml:space="preserve"> PAGEREF _Toc16250880 \h </w:instrText>
        </w:r>
        <w:r w:rsidR="000C59BE">
          <w:rPr>
            <w:noProof/>
            <w:webHidden/>
          </w:rPr>
        </w:r>
        <w:r w:rsidR="000C59BE">
          <w:rPr>
            <w:noProof/>
            <w:webHidden/>
          </w:rPr>
          <w:fldChar w:fldCharType="separate"/>
        </w:r>
        <w:r w:rsidR="000C59BE">
          <w:rPr>
            <w:noProof/>
            <w:webHidden/>
          </w:rPr>
          <w:t>24</w:t>
        </w:r>
        <w:r w:rsidR="000C59BE">
          <w:rPr>
            <w:noProof/>
            <w:webHidden/>
          </w:rPr>
          <w:fldChar w:fldCharType="end"/>
        </w:r>
      </w:hyperlink>
    </w:p>
    <w:p w:rsidR="005E77F3" w:rsidRDefault="00E2798F" w:rsidP="00990FA7">
      <w:r>
        <w:rPr>
          <w:b/>
          <w:bCs/>
        </w:rPr>
        <w:fldChar w:fldCharType="end"/>
      </w:r>
    </w:p>
    <w:p w:rsidR="00E2739F" w:rsidRPr="007D22CE" w:rsidRDefault="00E2798F" w:rsidP="00E2739F">
      <w:pPr>
        <w:pStyle w:val="Nadpis1"/>
        <w:numPr>
          <w:ilvl w:val="1"/>
          <w:numId w:val="6"/>
        </w:numPr>
        <w:spacing w:before="120"/>
        <w:ind w:left="578" w:hanging="578"/>
      </w:pPr>
      <w:bookmarkStart w:id="15" w:name="_Toc88104622"/>
      <w:bookmarkStart w:id="16" w:name="_Toc88105067"/>
      <w:bookmarkStart w:id="17" w:name="_Toc88105322"/>
      <w:bookmarkStart w:id="18" w:name="_Toc88108799"/>
      <w:bookmarkStart w:id="19" w:name="_Toc88108864"/>
      <w:bookmarkStart w:id="20" w:name="_Toc88109216"/>
      <w:bookmarkStart w:id="21" w:name="_Toc88109295"/>
      <w:bookmarkStart w:id="22" w:name="_Toc88119778"/>
      <w:bookmarkStart w:id="23" w:name="_Toc88120569"/>
      <w:bookmarkStart w:id="24" w:name="_Toc88120646"/>
      <w:bookmarkStart w:id="25" w:name="_Toc88121219"/>
      <w:bookmarkStart w:id="26" w:name="_Toc88121465"/>
      <w:bookmarkStart w:id="27" w:name="_Toc88121490"/>
      <w:bookmarkStart w:id="28" w:name="_Toc88121551"/>
      <w:bookmarkStart w:id="29" w:name="_Toc88287774"/>
      <w:bookmarkStart w:id="30" w:name="_Toc68497117"/>
      <w:bookmarkStart w:id="31" w:name="_Toc115846553"/>
      <w:r>
        <w:br w:type="page"/>
      </w:r>
      <w:bookmarkStart w:id="32" w:name="_Toc1625082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E2739F" w:rsidRPr="007D22CE">
        <w:rPr>
          <w:rFonts w:ascii="Arial Narrow" w:hAnsi="Arial Narrow"/>
          <w:sz w:val="32"/>
          <w:szCs w:val="32"/>
        </w:rPr>
        <w:lastRenderedPageBreak/>
        <w:t>Popis území stavby</w:t>
      </w:r>
      <w:bookmarkEnd w:id="32"/>
    </w:p>
    <w:p w:rsidR="00E2739F" w:rsidRPr="007D22CE" w:rsidRDefault="00E2739F" w:rsidP="00E2739F">
      <w:pPr>
        <w:pStyle w:val="Nadpis2"/>
        <w:numPr>
          <w:ilvl w:val="2"/>
          <w:numId w:val="13"/>
        </w:numPr>
        <w:spacing w:before="120"/>
        <w:rPr>
          <w:rFonts w:ascii="Arial Narrow" w:hAnsi="Arial Narrow"/>
          <w:caps/>
          <w:sz w:val="22"/>
          <w:szCs w:val="22"/>
        </w:rPr>
      </w:pPr>
      <w:bookmarkStart w:id="33" w:name="_Toc16250822"/>
      <w:r w:rsidRPr="007D22CE">
        <w:rPr>
          <w:rFonts w:ascii="Arial Narrow" w:hAnsi="Arial Narrow"/>
          <w:caps/>
          <w:sz w:val="22"/>
          <w:szCs w:val="22"/>
        </w:rPr>
        <w:t>CHARAKTERISTIKA ÚZEMÍ A STAVEBNÍHO POZEMKU, ZASTAVĚNÉ ÚZEMÍ A NEZASTAVĚNÉ ÚZEMÍ</w:t>
      </w:r>
      <w:bookmarkEnd w:id="33"/>
    </w:p>
    <w:p w:rsidR="007D22CE" w:rsidRPr="007D22CE" w:rsidRDefault="007D22CE" w:rsidP="007D22CE">
      <w:pPr>
        <w:pStyle w:val="AqpText"/>
        <w:rPr>
          <w:rFonts w:ascii="Arial Narrow" w:hAnsi="Arial Narrow"/>
          <w:sz w:val="22"/>
          <w:szCs w:val="22"/>
        </w:rPr>
      </w:pPr>
      <w:r w:rsidRPr="007D22CE">
        <w:rPr>
          <w:rFonts w:ascii="Arial Narrow" w:hAnsi="Arial Narrow"/>
          <w:sz w:val="22"/>
          <w:szCs w:val="22"/>
        </w:rPr>
        <w:t>Stavba je situována ve městě Brně v MČ Brno-sever na ulici Lesnická v rozsahu od ulice Jugoslávská po cca 60m za křižovatku s ul. Zemědělská směr ul. Provazníkova.</w:t>
      </w:r>
    </w:p>
    <w:p w:rsidR="007D22CE" w:rsidRPr="007D22CE" w:rsidRDefault="007D22CE" w:rsidP="007D22CE">
      <w:pPr>
        <w:pStyle w:val="AqpText"/>
        <w:rPr>
          <w:rFonts w:ascii="Arial Narrow" w:hAnsi="Arial Narrow"/>
          <w:sz w:val="22"/>
          <w:szCs w:val="22"/>
        </w:rPr>
      </w:pPr>
      <w:r w:rsidRPr="007D22CE">
        <w:rPr>
          <w:rFonts w:ascii="Arial Narrow" w:hAnsi="Arial Narrow"/>
          <w:sz w:val="22"/>
          <w:szCs w:val="22"/>
        </w:rPr>
        <w:t>Na ulici Lesnická se nachází obytná část tvořena oboustrannou zástavbou řadový</w:t>
      </w:r>
      <w:r w:rsidR="004C0092">
        <w:rPr>
          <w:rFonts w:ascii="Arial Narrow" w:hAnsi="Arial Narrow"/>
          <w:sz w:val="22"/>
          <w:szCs w:val="22"/>
        </w:rPr>
        <w:t>ch nebo samostatně stojících</w:t>
      </w:r>
      <w:r w:rsidRPr="007D22CE">
        <w:rPr>
          <w:rFonts w:ascii="Arial Narrow" w:hAnsi="Arial Narrow"/>
          <w:sz w:val="22"/>
          <w:szCs w:val="22"/>
        </w:rPr>
        <w:t xml:space="preserve"> rodinný</w:t>
      </w:r>
      <w:r w:rsidR="004C0092">
        <w:rPr>
          <w:rFonts w:ascii="Arial Narrow" w:hAnsi="Arial Narrow"/>
          <w:sz w:val="22"/>
          <w:szCs w:val="22"/>
        </w:rPr>
        <w:t>ch domů</w:t>
      </w:r>
      <w:r w:rsidRPr="007D22CE">
        <w:rPr>
          <w:rFonts w:ascii="Arial Narrow" w:hAnsi="Arial Narrow"/>
          <w:sz w:val="22"/>
          <w:szCs w:val="22"/>
        </w:rPr>
        <w:t xml:space="preserve">, v dolní části ulice se nachází park </w:t>
      </w:r>
      <w:proofErr w:type="spellStart"/>
      <w:r w:rsidRPr="007D22CE">
        <w:rPr>
          <w:rFonts w:ascii="Arial Narrow" w:hAnsi="Arial Narrow"/>
          <w:sz w:val="22"/>
          <w:szCs w:val="22"/>
        </w:rPr>
        <w:t>Schreberovy</w:t>
      </w:r>
      <w:proofErr w:type="spellEnd"/>
      <w:r w:rsidRPr="007D22CE">
        <w:rPr>
          <w:rFonts w:ascii="Arial Narrow" w:hAnsi="Arial Narrow"/>
          <w:sz w:val="22"/>
          <w:szCs w:val="22"/>
        </w:rPr>
        <w:t xml:space="preserve"> zahrádky. Komunikace je dvoupruhová se středovou tramvajovou tratí. </w:t>
      </w:r>
    </w:p>
    <w:p w:rsidR="007D22CE" w:rsidRPr="007D22CE" w:rsidRDefault="007D22CE" w:rsidP="007D22CE">
      <w:pPr>
        <w:pStyle w:val="AqpText"/>
        <w:rPr>
          <w:rFonts w:ascii="Arial Narrow" w:hAnsi="Arial Narrow"/>
          <w:sz w:val="22"/>
          <w:szCs w:val="22"/>
        </w:rPr>
      </w:pPr>
      <w:r w:rsidRPr="007D22CE">
        <w:rPr>
          <w:rFonts w:ascii="Arial Narrow" w:hAnsi="Arial Narrow"/>
          <w:sz w:val="22"/>
          <w:szCs w:val="22"/>
        </w:rPr>
        <w:t>Stávající kanalizační stoka z let 1922 a 1927 vejčitého profilu DN 500/750 je v ulici Lesnická uložena v komunikaci pod tramvajovým tělesem.</w:t>
      </w:r>
    </w:p>
    <w:p w:rsidR="007D22CE" w:rsidRPr="007D22CE" w:rsidRDefault="007D22CE" w:rsidP="007D22CE">
      <w:pPr>
        <w:pStyle w:val="AqpText"/>
        <w:rPr>
          <w:rFonts w:ascii="Arial Narrow" w:hAnsi="Arial Narrow"/>
          <w:sz w:val="22"/>
          <w:szCs w:val="22"/>
        </w:rPr>
      </w:pPr>
      <w:r w:rsidRPr="007D22CE">
        <w:rPr>
          <w:rFonts w:ascii="Arial Narrow" w:hAnsi="Arial Narrow"/>
          <w:sz w:val="22"/>
          <w:szCs w:val="22"/>
        </w:rPr>
        <w:t xml:space="preserve">Vodovodní řady z r. 1910, 1924-1927 z tvárné litiny jsou uloženy v nezpevněných pásech nebo v komunikaci na obou stranách ulice. </w:t>
      </w:r>
    </w:p>
    <w:p w:rsidR="007D22CE" w:rsidRPr="007D22CE" w:rsidRDefault="007D22CE" w:rsidP="007D22CE">
      <w:pPr>
        <w:pStyle w:val="AqpText"/>
        <w:rPr>
          <w:rFonts w:ascii="Arial Narrow" w:hAnsi="Arial Narrow"/>
          <w:sz w:val="22"/>
          <w:szCs w:val="22"/>
        </w:rPr>
      </w:pPr>
      <w:r w:rsidRPr="007D22CE">
        <w:rPr>
          <w:rFonts w:ascii="Arial Narrow" w:hAnsi="Arial Narrow"/>
          <w:sz w:val="22"/>
          <w:szCs w:val="22"/>
        </w:rPr>
        <w:t>Trasa rekonstruované kanalizace a rekonstruovaného vodovodu je vedena po veřejných pozemcích ve zpevněných plochách v komunikaci. Stavba respektuje zástavbu města a v co nejmenší míře zasahuje do polohy stávajících inženýrských sítí.</w:t>
      </w:r>
    </w:p>
    <w:p w:rsidR="007D22CE" w:rsidRPr="007D22CE" w:rsidRDefault="007D22CE" w:rsidP="007D22CE">
      <w:pPr>
        <w:pStyle w:val="AqpText"/>
        <w:rPr>
          <w:rFonts w:ascii="Arial Narrow" w:hAnsi="Arial Narrow"/>
          <w:sz w:val="22"/>
          <w:szCs w:val="22"/>
        </w:rPr>
      </w:pPr>
      <w:r w:rsidRPr="007D22CE">
        <w:rPr>
          <w:rFonts w:ascii="Arial Narrow" w:hAnsi="Arial Narrow"/>
          <w:sz w:val="22"/>
          <w:szCs w:val="22"/>
        </w:rPr>
        <w:t>Nadmořská výška řešeného území se pohybuje v rozmezí 226,00 až 245,00 m n. m.</w:t>
      </w:r>
    </w:p>
    <w:p w:rsidR="00E2739F" w:rsidRPr="007D22CE" w:rsidRDefault="00E2739F" w:rsidP="00E2739F">
      <w:pPr>
        <w:pStyle w:val="Nadpis2"/>
        <w:numPr>
          <w:ilvl w:val="2"/>
          <w:numId w:val="13"/>
        </w:numPr>
        <w:rPr>
          <w:rFonts w:ascii="Arial Narrow" w:hAnsi="Arial Narrow"/>
          <w:caps/>
          <w:sz w:val="22"/>
          <w:szCs w:val="22"/>
        </w:rPr>
      </w:pPr>
      <w:bookmarkStart w:id="34" w:name="_Toc16250823"/>
      <w:r w:rsidRPr="007D22CE">
        <w:rPr>
          <w:rFonts w:ascii="Arial Narrow" w:hAnsi="Arial Narrow"/>
          <w:caps/>
          <w:sz w:val="22"/>
          <w:szCs w:val="22"/>
        </w:rPr>
        <w:t>Údaje o souladu s územním rozhodnutím nebo regulačním plánem</w:t>
      </w:r>
      <w:bookmarkEnd w:id="34"/>
    </w:p>
    <w:p w:rsidR="00E2739F" w:rsidRPr="005F46CA" w:rsidRDefault="00E2739F" w:rsidP="00E2739F">
      <w:pPr>
        <w:pStyle w:val="AqpText"/>
        <w:rPr>
          <w:rFonts w:ascii="Arial Narrow" w:hAnsi="Arial Narrow"/>
          <w:sz w:val="22"/>
          <w:szCs w:val="22"/>
        </w:rPr>
      </w:pPr>
      <w:r w:rsidRPr="005F46CA">
        <w:rPr>
          <w:rFonts w:ascii="Arial Narrow" w:hAnsi="Arial Narrow"/>
          <w:sz w:val="22"/>
          <w:szCs w:val="22"/>
        </w:rPr>
        <w:t>Návrh rekonstrukce kanalizační stoky a vodovodního řadu je v souladu s</w:t>
      </w:r>
      <w:r w:rsidR="007D22CE" w:rsidRPr="005F46CA">
        <w:rPr>
          <w:rFonts w:ascii="Arial Narrow" w:hAnsi="Arial Narrow"/>
          <w:sz w:val="22"/>
          <w:szCs w:val="22"/>
        </w:rPr>
        <w:t xml:space="preserve"> platným vydaným územním rozhodnutím </w:t>
      </w:r>
      <w:proofErr w:type="gramStart"/>
      <w:r w:rsidR="007D22CE" w:rsidRPr="005F46CA">
        <w:rPr>
          <w:rFonts w:ascii="Arial Narrow" w:hAnsi="Arial Narrow"/>
          <w:sz w:val="22"/>
          <w:szCs w:val="22"/>
        </w:rPr>
        <w:t>č.</w:t>
      </w:r>
      <w:r w:rsidR="005F46CA" w:rsidRPr="005F46CA">
        <w:rPr>
          <w:rFonts w:ascii="Arial Narrow" w:hAnsi="Arial Narrow"/>
          <w:sz w:val="22"/>
          <w:szCs w:val="22"/>
        </w:rPr>
        <w:t>j.</w:t>
      </w:r>
      <w:proofErr w:type="gramEnd"/>
      <w:r w:rsidR="00721A72">
        <w:rPr>
          <w:rFonts w:ascii="Arial Narrow" w:hAnsi="Arial Narrow"/>
          <w:sz w:val="22"/>
          <w:szCs w:val="22"/>
        </w:rPr>
        <w:t> </w:t>
      </w:r>
      <w:proofErr w:type="spellStart"/>
      <w:r w:rsidR="005F46CA" w:rsidRPr="005F46CA">
        <w:rPr>
          <w:rFonts w:ascii="Arial Narrow" w:hAnsi="Arial Narrow"/>
          <w:sz w:val="22"/>
          <w:szCs w:val="22"/>
        </w:rPr>
        <w:t>MCBSev</w:t>
      </w:r>
      <w:proofErr w:type="spellEnd"/>
      <w:r w:rsidR="005F46CA" w:rsidRPr="005F46CA">
        <w:rPr>
          <w:rFonts w:ascii="Arial Narrow" w:hAnsi="Arial Narrow"/>
          <w:sz w:val="22"/>
          <w:szCs w:val="22"/>
        </w:rPr>
        <w:t>/034352/18.</w:t>
      </w:r>
    </w:p>
    <w:p w:rsidR="00E2739F" w:rsidRPr="007D22CE" w:rsidRDefault="00E2739F" w:rsidP="00E2739F">
      <w:pPr>
        <w:pStyle w:val="Nadpis2"/>
        <w:numPr>
          <w:ilvl w:val="2"/>
          <w:numId w:val="13"/>
        </w:numPr>
        <w:rPr>
          <w:rFonts w:ascii="Arial Narrow" w:hAnsi="Arial Narrow"/>
          <w:caps/>
          <w:sz w:val="22"/>
          <w:szCs w:val="22"/>
        </w:rPr>
      </w:pPr>
      <w:bookmarkStart w:id="35" w:name="_Toc16250824"/>
      <w:r w:rsidRPr="005F46CA">
        <w:rPr>
          <w:rFonts w:ascii="Arial Narrow" w:hAnsi="Arial Narrow"/>
          <w:caps/>
          <w:sz w:val="22"/>
          <w:szCs w:val="22"/>
        </w:rPr>
        <w:t>Údaje o souladu s územně plánovací</w:t>
      </w:r>
      <w:r w:rsidRPr="007D22CE">
        <w:rPr>
          <w:rFonts w:ascii="Arial Narrow" w:hAnsi="Arial Narrow"/>
          <w:caps/>
          <w:sz w:val="22"/>
          <w:szCs w:val="22"/>
        </w:rPr>
        <w:t xml:space="preserve"> dokumentací</w:t>
      </w:r>
      <w:bookmarkEnd w:id="35"/>
    </w:p>
    <w:p w:rsidR="007D22CE" w:rsidRPr="007D22CE" w:rsidRDefault="007D22CE" w:rsidP="007D22CE">
      <w:pPr>
        <w:pStyle w:val="AqpText"/>
        <w:rPr>
          <w:rFonts w:ascii="Arial Narrow" w:hAnsi="Arial Narrow"/>
          <w:sz w:val="22"/>
          <w:szCs w:val="22"/>
        </w:rPr>
      </w:pPr>
      <w:r w:rsidRPr="007D22CE">
        <w:rPr>
          <w:rFonts w:ascii="Arial Narrow" w:hAnsi="Arial Narrow"/>
          <w:sz w:val="22"/>
          <w:szCs w:val="22"/>
        </w:rPr>
        <w:t>Návrh rekonstrukce kanalizační stoky, vodovodního řadu a následně komunikace je v souladu s Územním plánem města Brna. Trasy jsou navrženy ve stávající komunikaci.</w:t>
      </w:r>
    </w:p>
    <w:p w:rsidR="007D22CE" w:rsidRPr="00D87D26" w:rsidRDefault="007D22CE" w:rsidP="007D22CE">
      <w:pPr>
        <w:pStyle w:val="AqpText"/>
        <w:rPr>
          <w:rFonts w:ascii="Arial Narrow" w:hAnsi="Arial Narrow"/>
          <w:sz w:val="22"/>
          <w:szCs w:val="22"/>
        </w:rPr>
      </w:pPr>
      <w:r w:rsidRPr="00D87D26">
        <w:rPr>
          <w:rFonts w:ascii="Arial Narrow" w:hAnsi="Arial Narrow"/>
          <w:sz w:val="22"/>
          <w:szCs w:val="22"/>
        </w:rPr>
        <w:t>Projektová dokumentace je zpracována v rozsahu záměru BVK a.s. (číslo stavby 13 25 18, 04/2014).</w:t>
      </w:r>
    </w:p>
    <w:p w:rsidR="00E2739F" w:rsidRPr="00D87D26" w:rsidRDefault="00E2739F" w:rsidP="00E2739F">
      <w:pPr>
        <w:pStyle w:val="Nadpis2"/>
        <w:numPr>
          <w:ilvl w:val="2"/>
          <w:numId w:val="13"/>
        </w:numPr>
        <w:rPr>
          <w:rFonts w:ascii="Arial Narrow" w:hAnsi="Arial Narrow"/>
          <w:caps/>
          <w:sz w:val="22"/>
          <w:szCs w:val="22"/>
        </w:rPr>
      </w:pPr>
      <w:bookmarkStart w:id="36" w:name="_Toc16250825"/>
      <w:r w:rsidRPr="00D87D26">
        <w:rPr>
          <w:rFonts w:ascii="Arial Narrow" w:hAnsi="Arial Narrow"/>
          <w:caps/>
          <w:sz w:val="22"/>
          <w:szCs w:val="22"/>
        </w:rPr>
        <w:t>Informace o vydaných rozhodnutích o povolení výjimky z obecných požadavků na využívání území</w:t>
      </w:r>
      <w:bookmarkEnd w:id="36"/>
    </w:p>
    <w:p w:rsidR="00E2739F" w:rsidRPr="00D87D26" w:rsidRDefault="00E2739F" w:rsidP="00E2739F">
      <w:pPr>
        <w:pStyle w:val="AqpText"/>
        <w:rPr>
          <w:rFonts w:ascii="Arial Narrow" w:hAnsi="Arial Narrow"/>
          <w:sz w:val="22"/>
          <w:szCs w:val="22"/>
        </w:rPr>
      </w:pPr>
      <w:r w:rsidRPr="00D87D26">
        <w:rPr>
          <w:rFonts w:ascii="Arial Narrow" w:hAnsi="Arial Narrow"/>
          <w:sz w:val="22"/>
          <w:szCs w:val="22"/>
        </w:rPr>
        <w:t>Žádná rozhodnutí o povolení výjimky nejsou vydána.</w:t>
      </w:r>
    </w:p>
    <w:p w:rsidR="00E2739F" w:rsidRPr="00D87D26" w:rsidRDefault="00E2739F" w:rsidP="00E2739F">
      <w:pPr>
        <w:pStyle w:val="Nadpis2"/>
        <w:numPr>
          <w:ilvl w:val="2"/>
          <w:numId w:val="13"/>
        </w:numPr>
        <w:rPr>
          <w:rFonts w:ascii="Arial Narrow" w:hAnsi="Arial Narrow"/>
          <w:caps/>
          <w:sz w:val="22"/>
          <w:szCs w:val="22"/>
        </w:rPr>
      </w:pPr>
      <w:bookmarkStart w:id="37" w:name="_Toc16250826"/>
      <w:r w:rsidRPr="00D87D26">
        <w:rPr>
          <w:rFonts w:ascii="Arial Narrow" w:hAnsi="Arial Narrow"/>
          <w:caps/>
          <w:sz w:val="22"/>
          <w:szCs w:val="22"/>
        </w:rPr>
        <w:t>Informace o tom, zda a v jakých částech dokumentace jsou zohledněny podmínky závazných stanovisek dotčených orgánů</w:t>
      </w:r>
      <w:bookmarkEnd w:id="37"/>
    </w:p>
    <w:p w:rsidR="00E2739F" w:rsidRPr="000E5311" w:rsidRDefault="00E2739F" w:rsidP="00E2739F">
      <w:pPr>
        <w:pStyle w:val="AqpText"/>
        <w:rPr>
          <w:rFonts w:ascii="Arial Narrow" w:hAnsi="Arial Narrow"/>
          <w:sz w:val="22"/>
          <w:szCs w:val="22"/>
        </w:rPr>
      </w:pPr>
      <w:r w:rsidRPr="00D87D26">
        <w:rPr>
          <w:rFonts w:ascii="Arial Narrow" w:hAnsi="Arial Narrow"/>
          <w:sz w:val="22"/>
          <w:szCs w:val="22"/>
        </w:rPr>
        <w:t xml:space="preserve">Vyjádření dotčených orgánů a organizací k této dokumentaci jsou součástí dokladové části této dokumentace a požadavky jsou zapracovány </w:t>
      </w:r>
      <w:r w:rsidRPr="000E5311">
        <w:rPr>
          <w:rFonts w:ascii="Arial Narrow" w:hAnsi="Arial Narrow"/>
          <w:sz w:val="22"/>
          <w:szCs w:val="22"/>
        </w:rPr>
        <w:t>do dokumentace.</w:t>
      </w:r>
    </w:p>
    <w:p w:rsidR="00E2739F" w:rsidRPr="000E5311" w:rsidRDefault="00E2739F" w:rsidP="00E2739F">
      <w:pPr>
        <w:pStyle w:val="Nadpis2"/>
        <w:numPr>
          <w:ilvl w:val="2"/>
          <w:numId w:val="13"/>
        </w:numPr>
        <w:rPr>
          <w:rFonts w:ascii="Arial Narrow" w:hAnsi="Arial Narrow"/>
          <w:sz w:val="22"/>
          <w:szCs w:val="22"/>
        </w:rPr>
      </w:pPr>
      <w:bookmarkStart w:id="38" w:name="_Toc16250827"/>
      <w:r w:rsidRPr="000E5311">
        <w:rPr>
          <w:rFonts w:ascii="Arial Narrow" w:hAnsi="Arial Narrow"/>
          <w:sz w:val="22"/>
          <w:szCs w:val="22"/>
        </w:rPr>
        <w:t>VÝČET A ZÁVĚRY PROVEDENÝCH PRŮZKUMŮ A ROZBORŮ</w:t>
      </w:r>
      <w:bookmarkEnd w:id="38"/>
    </w:p>
    <w:p w:rsidR="00E2739F" w:rsidRPr="000E5311" w:rsidRDefault="00E2739F" w:rsidP="00E2739F">
      <w:pPr>
        <w:pStyle w:val="AqpText"/>
        <w:rPr>
          <w:rFonts w:ascii="Arial Narrow" w:hAnsi="Arial Narrow"/>
          <w:sz w:val="22"/>
          <w:szCs w:val="22"/>
        </w:rPr>
      </w:pPr>
      <w:r w:rsidRPr="000E5311">
        <w:rPr>
          <w:rFonts w:ascii="Arial Narrow" w:hAnsi="Arial Narrow"/>
          <w:sz w:val="22"/>
          <w:szCs w:val="22"/>
        </w:rPr>
        <w:t xml:space="preserve">V rámci stavby se prováděl </w:t>
      </w:r>
      <w:proofErr w:type="spellStart"/>
      <w:r w:rsidRPr="000E5311">
        <w:rPr>
          <w:rFonts w:ascii="Arial Narrow" w:hAnsi="Arial Narrow"/>
          <w:sz w:val="22"/>
          <w:szCs w:val="22"/>
        </w:rPr>
        <w:t>inženýrsko</w:t>
      </w:r>
      <w:proofErr w:type="spellEnd"/>
      <w:r w:rsidRPr="000E5311">
        <w:rPr>
          <w:rFonts w:ascii="Arial Narrow" w:hAnsi="Arial Narrow"/>
          <w:sz w:val="22"/>
          <w:szCs w:val="22"/>
        </w:rPr>
        <w:t xml:space="preserve"> – geologický průzkum.</w:t>
      </w:r>
    </w:p>
    <w:p w:rsidR="000E5311" w:rsidRPr="000E5311" w:rsidRDefault="000E5311" w:rsidP="00E2739F">
      <w:pPr>
        <w:pStyle w:val="AqpText"/>
        <w:rPr>
          <w:rFonts w:ascii="Arial Narrow" w:hAnsi="Arial Narrow"/>
          <w:sz w:val="22"/>
          <w:szCs w:val="22"/>
        </w:rPr>
      </w:pPr>
      <w:r w:rsidRPr="000E5311">
        <w:rPr>
          <w:rFonts w:ascii="Arial Narrow" w:hAnsi="Arial Narrow"/>
          <w:sz w:val="22"/>
          <w:szCs w:val="22"/>
        </w:rPr>
        <w:t xml:space="preserve">V rámci inženýrskogeologického průzkumu bylo vyhloubeno osm průzkumných geologických vrtů hloubky 4,0 – 7,0 m a pět </w:t>
      </w:r>
      <w:proofErr w:type="spellStart"/>
      <w:r w:rsidRPr="000E5311">
        <w:rPr>
          <w:rFonts w:ascii="Arial Narrow" w:hAnsi="Arial Narrow"/>
          <w:sz w:val="22"/>
          <w:szCs w:val="22"/>
        </w:rPr>
        <w:t>odvrtů</w:t>
      </w:r>
      <w:proofErr w:type="spellEnd"/>
      <w:r w:rsidRPr="000E5311">
        <w:rPr>
          <w:rFonts w:ascii="Arial Narrow" w:hAnsi="Arial Narrow"/>
          <w:sz w:val="22"/>
          <w:szCs w:val="22"/>
        </w:rPr>
        <w:t xml:space="preserve"> hloubky 1,0 m za účelem zjištění konstrukčních vrstev komunikace.</w:t>
      </w:r>
    </w:p>
    <w:p w:rsidR="00E2739F" w:rsidRPr="000E5311" w:rsidRDefault="00E2739F" w:rsidP="00E2739F">
      <w:pPr>
        <w:pStyle w:val="AqpText"/>
        <w:rPr>
          <w:rFonts w:ascii="Arial Narrow" w:hAnsi="Arial Narrow"/>
          <w:sz w:val="22"/>
          <w:szCs w:val="22"/>
        </w:rPr>
      </w:pPr>
      <w:r w:rsidRPr="000E5311">
        <w:rPr>
          <w:rFonts w:ascii="Arial Narrow" w:hAnsi="Arial Narrow"/>
          <w:sz w:val="22"/>
          <w:szCs w:val="22"/>
        </w:rPr>
        <w:t xml:space="preserve">Zatřídění dle třídy těžitelnosti dle ČSN </w:t>
      </w:r>
      <w:proofErr w:type="gramStart"/>
      <w:r w:rsidRPr="000E5311">
        <w:rPr>
          <w:rFonts w:ascii="Arial Narrow" w:hAnsi="Arial Narrow"/>
          <w:sz w:val="22"/>
          <w:szCs w:val="22"/>
        </w:rPr>
        <w:t>73 3050  je</w:t>
      </w:r>
      <w:proofErr w:type="gramEnd"/>
      <w:r w:rsidRPr="000E5311">
        <w:rPr>
          <w:rFonts w:ascii="Arial Narrow" w:hAnsi="Arial Narrow"/>
          <w:sz w:val="22"/>
          <w:szCs w:val="22"/>
        </w:rPr>
        <w:t xml:space="preserve"> následující:</w:t>
      </w:r>
    </w:p>
    <w:p w:rsidR="000E5311" w:rsidRDefault="000E5311" w:rsidP="00E60B9F">
      <w:pPr>
        <w:jc w:val="both"/>
        <w:rPr>
          <w:b/>
          <w:bCs/>
          <w:u w:val="single"/>
        </w:rPr>
      </w:pPr>
    </w:p>
    <w:p w:rsidR="00E60B9F" w:rsidRPr="000E5311" w:rsidRDefault="00E60B9F" w:rsidP="00E60B9F">
      <w:pPr>
        <w:jc w:val="both"/>
        <w:rPr>
          <w:rFonts w:ascii="Arial Narrow" w:hAnsi="Arial Narrow"/>
          <w:b/>
          <w:bCs/>
          <w:sz w:val="22"/>
          <w:szCs w:val="22"/>
          <w:u w:val="single"/>
        </w:rPr>
      </w:pPr>
      <w:proofErr w:type="gramStart"/>
      <w:r w:rsidRPr="000E5311">
        <w:rPr>
          <w:rFonts w:ascii="Arial Narrow" w:hAnsi="Arial Narrow"/>
          <w:b/>
          <w:bCs/>
          <w:sz w:val="22"/>
          <w:szCs w:val="22"/>
          <w:u w:val="single"/>
        </w:rPr>
        <w:t>vodovod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2126"/>
        <w:gridCol w:w="1985"/>
      </w:tblGrid>
      <w:tr w:rsidR="00E60B9F" w:rsidRPr="000E5311" w:rsidTr="00E60B9F">
        <w:tc>
          <w:tcPr>
            <w:tcW w:w="3114" w:type="dxa"/>
          </w:tcPr>
          <w:p w:rsidR="00E60B9F" w:rsidRPr="000E5311" w:rsidRDefault="00E60B9F" w:rsidP="002E2100">
            <w:pPr>
              <w:jc w:val="center"/>
              <w:rPr>
                <w:rFonts w:ascii="Arial Narrow" w:hAnsi="Arial Narrow"/>
                <w:b/>
                <w:bCs/>
                <w:sz w:val="22"/>
                <w:szCs w:val="22"/>
              </w:rPr>
            </w:pPr>
            <w:r w:rsidRPr="000E5311">
              <w:rPr>
                <w:rFonts w:ascii="Arial Narrow" w:hAnsi="Arial Narrow"/>
                <w:b/>
                <w:bCs/>
                <w:sz w:val="22"/>
                <w:szCs w:val="22"/>
              </w:rPr>
              <w:t>zemina</w:t>
            </w:r>
          </w:p>
        </w:tc>
        <w:tc>
          <w:tcPr>
            <w:tcW w:w="2126" w:type="dxa"/>
          </w:tcPr>
          <w:p w:rsidR="00E60B9F" w:rsidRPr="000E5311" w:rsidRDefault="00E60B9F" w:rsidP="002E2100">
            <w:pPr>
              <w:jc w:val="center"/>
              <w:rPr>
                <w:rFonts w:ascii="Arial Narrow" w:hAnsi="Arial Narrow"/>
                <w:b/>
                <w:bCs/>
                <w:sz w:val="22"/>
                <w:szCs w:val="22"/>
                <w:u w:val="single"/>
              </w:rPr>
            </w:pPr>
            <w:r w:rsidRPr="000E5311">
              <w:rPr>
                <w:rFonts w:ascii="Arial Narrow" w:hAnsi="Arial Narrow"/>
                <w:b/>
                <w:bCs/>
                <w:sz w:val="22"/>
                <w:szCs w:val="22"/>
              </w:rPr>
              <w:t>třída těžitelnosti</w:t>
            </w:r>
          </w:p>
        </w:tc>
        <w:tc>
          <w:tcPr>
            <w:tcW w:w="1985" w:type="dxa"/>
          </w:tcPr>
          <w:p w:rsidR="00E60B9F" w:rsidRPr="000E5311" w:rsidRDefault="00E60B9F" w:rsidP="002E2100">
            <w:pPr>
              <w:jc w:val="center"/>
              <w:rPr>
                <w:rFonts w:ascii="Arial Narrow" w:hAnsi="Arial Narrow"/>
                <w:b/>
                <w:bCs/>
                <w:sz w:val="22"/>
                <w:szCs w:val="22"/>
              </w:rPr>
            </w:pPr>
            <w:r w:rsidRPr="000E5311">
              <w:rPr>
                <w:rFonts w:ascii="Arial Narrow" w:hAnsi="Arial Narrow"/>
                <w:b/>
                <w:bCs/>
                <w:sz w:val="22"/>
                <w:szCs w:val="22"/>
              </w:rPr>
              <w:t>%</w:t>
            </w:r>
          </w:p>
        </w:tc>
      </w:tr>
      <w:tr w:rsidR="00E60B9F" w:rsidRPr="000E5311" w:rsidTr="00E60B9F">
        <w:tc>
          <w:tcPr>
            <w:tcW w:w="3114" w:type="dxa"/>
          </w:tcPr>
          <w:p w:rsidR="00E60B9F" w:rsidRPr="000E5311" w:rsidRDefault="00E60B9F" w:rsidP="002E2100">
            <w:pPr>
              <w:jc w:val="both"/>
              <w:rPr>
                <w:rFonts w:ascii="Arial Narrow" w:hAnsi="Arial Narrow"/>
                <w:sz w:val="22"/>
                <w:szCs w:val="22"/>
              </w:rPr>
            </w:pPr>
            <w:r w:rsidRPr="000E5311">
              <w:rPr>
                <w:rFonts w:ascii="Arial Narrow" w:hAnsi="Arial Narrow"/>
                <w:sz w:val="22"/>
                <w:szCs w:val="22"/>
              </w:rPr>
              <w:t>navážka – zásypová zemina</w:t>
            </w:r>
          </w:p>
        </w:tc>
        <w:tc>
          <w:tcPr>
            <w:tcW w:w="2126" w:type="dxa"/>
          </w:tcPr>
          <w:p w:rsidR="00E60B9F" w:rsidRPr="000E5311" w:rsidRDefault="00E60B9F" w:rsidP="002E2100">
            <w:pPr>
              <w:jc w:val="center"/>
              <w:rPr>
                <w:rFonts w:ascii="Arial Narrow" w:hAnsi="Arial Narrow"/>
                <w:sz w:val="22"/>
                <w:szCs w:val="22"/>
              </w:rPr>
            </w:pPr>
            <w:r w:rsidRPr="000E5311">
              <w:rPr>
                <w:rFonts w:ascii="Arial Narrow" w:hAnsi="Arial Narrow"/>
                <w:sz w:val="22"/>
                <w:szCs w:val="22"/>
              </w:rPr>
              <w:t>4</w:t>
            </w:r>
          </w:p>
        </w:tc>
        <w:tc>
          <w:tcPr>
            <w:tcW w:w="1985" w:type="dxa"/>
          </w:tcPr>
          <w:p w:rsidR="00E60B9F" w:rsidRPr="000E5311" w:rsidRDefault="00E60B9F" w:rsidP="002E2100">
            <w:pPr>
              <w:jc w:val="center"/>
              <w:rPr>
                <w:rFonts w:ascii="Arial Narrow" w:hAnsi="Arial Narrow"/>
                <w:sz w:val="22"/>
                <w:szCs w:val="22"/>
              </w:rPr>
            </w:pPr>
            <w:r w:rsidRPr="000E5311">
              <w:rPr>
                <w:rFonts w:ascii="Arial Narrow" w:hAnsi="Arial Narrow"/>
                <w:sz w:val="22"/>
                <w:szCs w:val="22"/>
              </w:rPr>
              <w:t>10</w:t>
            </w:r>
          </w:p>
        </w:tc>
      </w:tr>
      <w:tr w:rsidR="00E60B9F" w:rsidRPr="000E5311" w:rsidTr="00E60B9F">
        <w:tc>
          <w:tcPr>
            <w:tcW w:w="3114" w:type="dxa"/>
          </w:tcPr>
          <w:p w:rsidR="00E60B9F" w:rsidRPr="000E5311" w:rsidRDefault="00E60B9F" w:rsidP="002E2100">
            <w:pPr>
              <w:jc w:val="both"/>
              <w:rPr>
                <w:rFonts w:ascii="Arial Narrow" w:hAnsi="Arial Narrow"/>
                <w:sz w:val="22"/>
                <w:szCs w:val="22"/>
              </w:rPr>
            </w:pPr>
            <w:r w:rsidRPr="000E5311">
              <w:rPr>
                <w:rFonts w:ascii="Arial Narrow" w:hAnsi="Arial Narrow"/>
                <w:sz w:val="22"/>
                <w:szCs w:val="22"/>
              </w:rPr>
              <w:t>sprašová hlína</w:t>
            </w:r>
          </w:p>
        </w:tc>
        <w:tc>
          <w:tcPr>
            <w:tcW w:w="2126" w:type="dxa"/>
          </w:tcPr>
          <w:p w:rsidR="00E60B9F" w:rsidRPr="000E5311" w:rsidRDefault="00E60B9F" w:rsidP="002E2100">
            <w:pPr>
              <w:jc w:val="center"/>
              <w:rPr>
                <w:rFonts w:ascii="Arial Narrow" w:hAnsi="Arial Narrow"/>
                <w:sz w:val="22"/>
                <w:szCs w:val="22"/>
              </w:rPr>
            </w:pPr>
            <w:r w:rsidRPr="000E5311">
              <w:rPr>
                <w:rFonts w:ascii="Arial Narrow" w:hAnsi="Arial Narrow"/>
                <w:sz w:val="22"/>
                <w:szCs w:val="22"/>
              </w:rPr>
              <w:t>3</w:t>
            </w:r>
          </w:p>
        </w:tc>
        <w:tc>
          <w:tcPr>
            <w:tcW w:w="1985" w:type="dxa"/>
          </w:tcPr>
          <w:p w:rsidR="00E60B9F" w:rsidRPr="000E5311" w:rsidRDefault="00E60B9F" w:rsidP="002E2100">
            <w:pPr>
              <w:jc w:val="center"/>
              <w:rPr>
                <w:rFonts w:ascii="Arial Narrow" w:hAnsi="Arial Narrow"/>
                <w:sz w:val="22"/>
                <w:szCs w:val="22"/>
              </w:rPr>
            </w:pPr>
            <w:r w:rsidRPr="000E5311">
              <w:rPr>
                <w:rFonts w:ascii="Arial Narrow" w:hAnsi="Arial Narrow"/>
                <w:sz w:val="22"/>
                <w:szCs w:val="22"/>
              </w:rPr>
              <w:t>90</w:t>
            </w:r>
          </w:p>
        </w:tc>
      </w:tr>
    </w:tbl>
    <w:p w:rsidR="00E60B9F" w:rsidRPr="000E5311" w:rsidRDefault="00E60B9F" w:rsidP="00E60B9F">
      <w:pPr>
        <w:jc w:val="both"/>
        <w:rPr>
          <w:rFonts w:ascii="Arial Narrow" w:hAnsi="Arial Narrow"/>
          <w:b/>
          <w:bCs/>
          <w:sz w:val="22"/>
          <w:szCs w:val="22"/>
          <w:u w:val="single"/>
        </w:rPr>
      </w:pPr>
      <w:proofErr w:type="gramStart"/>
      <w:r w:rsidRPr="000E5311">
        <w:rPr>
          <w:rFonts w:ascii="Arial Narrow" w:hAnsi="Arial Narrow"/>
          <w:b/>
          <w:bCs/>
          <w:sz w:val="22"/>
          <w:szCs w:val="22"/>
          <w:u w:val="single"/>
        </w:rPr>
        <w:lastRenderedPageBreak/>
        <w:t>kanalizace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2126"/>
        <w:gridCol w:w="1843"/>
      </w:tblGrid>
      <w:tr w:rsidR="00E60B9F" w:rsidRPr="000E5311" w:rsidTr="000E5311">
        <w:tc>
          <w:tcPr>
            <w:tcW w:w="3114" w:type="dxa"/>
            <w:tcBorders>
              <w:top w:val="single" w:sz="4" w:space="0" w:color="auto"/>
              <w:left w:val="single" w:sz="4" w:space="0" w:color="auto"/>
              <w:bottom w:val="single" w:sz="4" w:space="0" w:color="auto"/>
              <w:right w:val="single" w:sz="4" w:space="0" w:color="auto"/>
            </w:tcBorders>
          </w:tcPr>
          <w:p w:rsidR="00E60B9F" w:rsidRPr="000E5311" w:rsidRDefault="00E60B9F" w:rsidP="002E2100">
            <w:pPr>
              <w:jc w:val="center"/>
              <w:rPr>
                <w:rFonts w:ascii="Arial Narrow" w:hAnsi="Arial Narrow"/>
                <w:b/>
                <w:bCs/>
                <w:sz w:val="22"/>
                <w:szCs w:val="22"/>
              </w:rPr>
            </w:pPr>
            <w:r w:rsidRPr="000E5311">
              <w:rPr>
                <w:rFonts w:ascii="Arial Narrow" w:hAnsi="Arial Narrow"/>
                <w:b/>
                <w:bCs/>
                <w:sz w:val="22"/>
                <w:szCs w:val="22"/>
              </w:rPr>
              <w:t>zemina</w:t>
            </w:r>
          </w:p>
        </w:tc>
        <w:tc>
          <w:tcPr>
            <w:tcW w:w="2126" w:type="dxa"/>
            <w:tcBorders>
              <w:top w:val="single" w:sz="4" w:space="0" w:color="auto"/>
              <w:left w:val="single" w:sz="4" w:space="0" w:color="auto"/>
              <w:bottom w:val="single" w:sz="4" w:space="0" w:color="auto"/>
              <w:right w:val="single" w:sz="4" w:space="0" w:color="auto"/>
            </w:tcBorders>
          </w:tcPr>
          <w:p w:rsidR="00E60B9F" w:rsidRPr="000E5311" w:rsidRDefault="00E60B9F" w:rsidP="002E2100">
            <w:pPr>
              <w:jc w:val="center"/>
              <w:rPr>
                <w:rFonts w:ascii="Arial Narrow" w:hAnsi="Arial Narrow"/>
                <w:b/>
                <w:bCs/>
                <w:sz w:val="22"/>
                <w:szCs w:val="22"/>
                <w:u w:val="single"/>
              </w:rPr>
            </w:pPr>
            <w:r w:rsidRPr="000E5311">
              <w:rPr>
                <w:rFonts w:ascii="Arial Narrow" w:hAnsi="Arial Narrow"/>
                <w:b/>
                <w:bCs/>
                <w:sz w:val="22"/>
                <w:szCs w:val="22"/>
              </w:rPr>
              <w:t>třída těžitelnosti</w:t>
            </w:r>
          </w:p>
        </w:tc>
        <w:tc>
          <w:tcPr>
            <w:tcW w:w="1843" w:type="dxa"/>
            <w:tcBorders>
              <w:top w:val="single" w:sz="4" w:space="0" w:color="auto"/>
              <w:left w:val="single" w:sz="4" w:space="0" w:color="auto"/>
              <w:bottom w:val="single" w:sz="4" w:space="0" w:color="auto"/>
              <w:right w:val="single" w:sz="4" w:space="0" w:color="auto"/>
            </w:tcBorders>
          </w:tcPr>
          <w:p w:rsidR="00E60B9F" w:rsidRPr="000E5311" w:rsidRDefault="00E60B9F" w:rsidP="002E2100">
            <w:pPr>
              <w:jc w:val="center"/>
              <w:rPr>
                <w:rFonts w:ascii="Arial Narrow" w:hAnsi="Arial Narrow"/>
                <w:b/>
                <w:bCs/>
                <w:sz w:val="22"/>
                <w:szCs w:val="22"/>
              </w:rPr>
            </w:pPr>
            <w:r w:rsidRPr="000E5311">
              <w:rPr>
                <w:rFonts w:ascii="Arial Narrow" w:hAnsi="Arial Narrow"/>
                <w:b/>
                <w:bCs/>
                <w:sz w:val="22"/>
                <w:szCs w:val="22"/>
              </w:rPr>
              <w:t>%</w:t>
            </w:r>
          </w:p>
        </w:tc>
      </w:tr>
      <w:tr w:rsidR="00E60B9F" w:rsidRPr="000E5311" w:rsidTr="000E5311">
        <w:tc>
          <w:tcPr>
            <w:tcW w:w="3114" w:type="dxa"/>
            <w:tcBorders>
              <w:top w:val="single" w:sz="4" w:space="0" w:color="auto"/>
              <w:left w:val="single" w:sz="4" w:space="0" w:color="auto"/>
              <w:bottom w:val="single" w:sz="4" w:space="0" w:color="auto"/>
              <w:right w:val="single" w:sz="4" w:space="0" w:color="auto"/>
            </w:tcBorders>
          </w:tcPr>
          <w:p w:rsidR="00E60B9F" w:rsidRPr="000E5311" w:rsidRDefault="00E60B9F" w:rsidP="002E2100">
            <w:pPr>
              <w:jc w:val="both"/>
              <w:rPr>
                <w:rFonts w:ascii="Arial Narrow" w:hAnsi="Arial Narrow"/>
                <w:sz w:val="22"/>
                <w:szCs w:val="22"/>
              </w:rPr>
            </w:pPr>
            <w:r w:rsidRPr="000E5311">
              <w:rPr>
                <w:rFonts w:ascii="Arial Narrow" w:hAnsi="Arial Narrow"/>
                <w:sz w:val="22"/>
                <w:szCs w:val="22"/>
              </w:rPr>
              <w:t>navážka – zásypová zemina</w:t>
            </w:r>
          </w:p>
        </w:tc>
        <w:tc>
          <w:tcPr>
            <w:tcW w:w="2126" w:type="dxa"/>
            <w:tcBorders>
              <w:top w:val="single" w:sz="4" w:space="0" w:color="auto"/>
              <w:left w:val="single" w:sz="4" w:space="0" w:color="auto"/>
              <w:bottom w:val="single" w:sz="4" w:space="0" w:color="auto"/>
              <w:right w:val="single" w:sz="4" w:space="0" w:color="auto"/>
            </w:tcBorders>
          </w:tcPr>
          <w:p w:rsidR="00E60B9F" w:rsidRPr="000E5311" w:rsidRDefault="00E60B9F" w:rsidP="002E2100">
            <w:pPr>
              <w:jc w:val="center"/>
              <w:rPr>
                <w:rFonts w:ascii="Arial Narrow" w:hAnsi="Arial Narrow"/>
                <w:sz w:val="22"/>
                <w:szCs w:val="22"/>
              </w:rPr>
            </w:pPr>
            <w:r w:rsidRPr="000E5311">
              <w:rPr>
                <w:rFonts w:ascii="Arial Narrow" w:hAnsi="Arial Narrow"/>
                <w:sz w:val="22"/>
                <w:szCs w:val="22"/>
              </w:rPr>
              <w:t>4</w:t>
            </w:r>
          </w:p>
        </w:tc>
        <w:tc>
          <w:tcPr>
            <w:tcW w:w="1843" w:type="dxa"/>
            <w:tcBorders>
              <w:top w:val="single" w:sz="4" w:space="0" w:color="auto"/>
              <w:left w:val="single" w:sz="4" w:space="0" w:color="auto"/>
              <w:bottom w:val="single" w:sz="4" w:space="0" w:color="auto"/>
              <w:right w:val="single" w:sz="4" w:space="0" w:color="auto"/>
            </w:tcBorders>
          </w:tcPr>
          <w:p w:rsidR="00E60B9F" w:rsidRPr="000E5311" w:rsidRDefault="00E60B9F" w:rsidP="002E2100">
            <w:pPr>
              <w:jc w:val="center"/>
              <w:rPr>
                <w:rFonts w:ascii="Arial Narrow" w:hAnsi="Arial Narrow"/>
                <w:sz w:val="22"/>
                <w:szCs w:val="22"/>
              </w:rPr>
            </w:pPr>
            <w:r w:rsidRPr="000E5311">
              <w:rPr>
                <w:rFonts w:ascii="Arial Narrow" w:hAnsi="Arial Narrow"/>
                <w:sz w:val="22"/>
                <w:szCs w:val="22"/>
              </w:rPr>
              <w:t>15</w:t>
            </w:r>
          </w:p>
        </w:tc>
      </w:tr>
      <w:tr w:rsidR="00E60B9F" w:rsidRPr="000E5311" w:rsidTr="000E5311">
        <w:tc>
          <w:tcPr>
            <w:tcW w:w="3114" w:type="dxa"/>
            <w:tcBorders>
              <w:top w:val="single" w:sz="4" w:space="0" w:color="auto"/>
              <w:left w:val="single" w:sz="4" w:space="0" w:color="auto"/>
              <w:bottom w:val="single" w:sz="4" w:space="0" w:color="auto"/>
              <w:right w:val="single" w:sz="4" w:space="0" w:color="auto"/>
            </w:tcBorders>
          </w:tcPr>
          <w:p w:rsidR="00E60B9F" w:rsidRPr="000E5311" w:rsidRDefault="00E60B9F" w:rsidP="002E2100">
            <w:pPr>
              <w:jc w:val="both"/>
              <w:rPr>
                <w:rFonts w:ascii="Arial Narrow" w:hAnsi="Arial Narrow"/>
                <w:sz w:val="22"/>
                <w:szCs w:val="22"/>
              </w:rPr>
            </w:pPr>
            <w:r w:rsidRPr="000E5311">
              <w:rPr>
                <w:rFonts w:ascii="Arial Narrow" w:hAnsi="Arial Narrow"/>
                <w:sz w:val="22"/>
                <w:szCs w:val="22"/>
              </w:rPr>
              <w:t>sprašová hlína</w:t>
            </w:r>
          </w:p>
        </w:tc>
        <w:tc>
          <w:tcPr>
            <w:tcW w:w="2126" w:type="dxa"/>
            <w:tcBorders>
              <w:top w:val="single" w:sz="4" w:space="0" w:color="auto"/>
              <w:left w:val="single" w:sz="4" w:space="0" w:color="auto"/>
              <w:bottom w:val="single" w:sz="4" w:space="0" w:color="auto"/>
              <w:right w:val="single" w:sz="4" w:space="0" w:color="auto"/>
            </w:tcBorders>
          </w:tcPr>
          <w:p w:rsidR="00E60B9F" w:rsidRPr="000E5311" w:rsidRDefault="00E60B9F" w:rsidP="002E2100">
            <w:pPr>
              <w:jc w:val="center"/>
              <w:rPr>
                <w:rFonts w:ascii="Arial Narrow" w:hAnsi="Arial Narrow"/>
                <w:sz w:val="22"/>
                <w:szCs w:val="22"/>
              </w:rPr>
            </w:pPr>
            <w:r w:rsidRPr="000E5311">
              <w:rPr>
                <w:rFonts w:ascii="Arial Narrow" w:hAnsi="Arial Narrow"/>
                <w:sz w:val="22"/>
                <w:szCs w:val="22"/>
              </w:rPr>
              <w:t>3</w:t>
            </w:r>
          </w:p>
        </w:tc>
        <w:tc>
          <w:tcPr>
            <w:tcW w:w="1843" w:type="dxa"/>
            <w:tcBorders>
              <w:top w:val="single" w:sz="4" w:space="0" w:color="auto"/>
              <w:left w:val="single" w:sz="4" w:space="0" w:color="auto"/>
              <w:bottom w:val="single" w:sz="4" w:space="0" w:color="auto"/>
              <w:right w:val="single" w:sz="4" w:space="0" w:color="auto"/>
            </w:tcBorders>
          </w:tcPr>
          <w:p w:rsidR="00E60B9F" w:rsidRPr="000E5311" w:rsidRDefault="00E60B9F" w:rsidP="002E2100">
            <w:pPr>
              <w:jc w:val="center"/>
              <w:rPr>
                <w:rFonts w:ascii="Arial Narrow" w:hAnsi="Arial Narrow"/>
                <w:sz w:val="22"/>
                <w:szCs w:val="22"/>
              </w:rPr>
            </w:pPr>
            <w:r w:rsidRPr="000E5311">
              <w:rPr>
                <w:rFonts w:ascii="Arial Narrow" w:hAnsi="Arial Narrow"/>
                <w:sz w:val="22"/>
                <w:szCs w:val="22"/>
              </w:rPr>
              <w:t>85</w:t>
            </w:r>
          </w:p>
        </w:tc>
      </w:tr>
    </w:tbl>
    <w:p w:rsidR="00E2739F" w:rsidRPr="00FD1AD1" w:rsidRDefault="00E2739F" w:rsidP="00E2739F">
      <w:pPr>
        <w:pStyle w:val="AqpText"/>
        <w:rPr>
          <w:rFonts w:ascii="Arial Narrow" w:hAnsi="Arial Narrow"/>
          <w:sz w:val="22"/>
          <w:szCs w:val="22"/>
        </w:rPr>
      </w:pPr>
      <w:r w:rsidRPr="000E5311">
        <w:rPr>
          <w:rFonts w:ascii="Arial Narrow" w:hAnsi="Arial Narrow"/>
          <w:sz w:val="22"/>
          <w:szCs w:val="22"/>
        </w:rPr>
        <w:t xml:space="preserve">Ustálená hladina podzemní </w:t>
      </w:r>
      <w:r w:rsidRPr="00FD1AD1">
        <w:rPr>
          <w:rFonts w:ascii="Arial Narrow" w:hAnsi="Arial Narrow"/>
          <w:sz w:val="22"/>
          <w:szCs w:val="22"/>
        </w:rPr>
        <w:t>vody nebyla zachycena v žádném vrtu.</w:t>
      </w:r>
    </w:p>
    <w:p w:rsidR="00E2739F" w:rsidRPr="001E6C92" w:rsidRDefault="00E2739F" w:rsidP="00E2739F">
      <w:pPr>
        <w:pStyle w:val="Nadpis2"/>
        <w:numPr>
          <w:ilvl w:val="2"/>
          <w:numId w:val="13"/>
        </w:numPr>
        <w:tabs>
          <w:tab w:val="left" w:pos="720"/>
        </w:tabs>
        <w:ind w:left="851" w:hanging="851"/>
        <w:rPr>
          <w:rFonts w:ascii="Arial Narrow" w:hAnsi="Arial Narrow"/>
          <w:sz w:val="22"/>
          <w:szCs w:val="22"/>
        </w:rPr>
      </w:pPr>
      <w:bookmarkStart w:id="39" w:name="_Toc16250828"/>
      <w:r w:rsidRPr="00FD1AD1">
        <w:rPr>
          <w:rFonts w:ascii="Arial Narrow" w:hAnsi="Arial Narrow"/>
          <w:sz w:val="22"/>
          <w:szCs w:val="22"/>
        </w:rPr>
        <w:t xml:space="preserve">OCHRANA ÚZEMÍ PODLE JINÝCH PRÁVNÍCH </w:t>
      </w:r>
      <w:r w:rsidRPr="001E6C92">
        <w:rPr>
          <w:rFonts w:ascii="Arial Narrow" w:hAnsi="Arial Narrow"/>
          <w:sz w:val="22"/>
          <w:szCs w:val="22"/>
        </w:rPr>
        <w:t>PŘEDPISŮ</w:t>
      </w:r>
      <w:bookmarkEnd w:id="39"/>
    </w:p>
    <w:p w:rsidR="00E2739F" w:rsidRPr="00FD1AD1" w:rsidRDefault="00E2739F" w:rsidP="00E2739F">
      <w:pPr>
        <w:pStyle w:val="AqpText"/>
        <w:rPr>
          <w:rFonts w:ascii="Arial Narrow" w:hAnsi="Arial Narrow"/>
          <w:sz w:val="22"/>
          <w:szCs w:val="22"/>
        </w:rPr>
      </w:pPr>
      <w:r w:rsidRPr="001E6C92">
        <w:rPr>
          <w:rFonts w:ascii="Arial Narrow" w:hAnsi="Arial Narrow"/>
          <w:sz w:val="22"/>
          <w:szCs w:val="22"/>
        </w:rPr>
        <w:t>Na území dotčeném plánovanou stavbou</w:t>
      </w:r>
      <w:r w:rsidR="00282CDF" w:rsidRPr="001E6C92">
        <w:rPr>
          <w:rFonts w:ascii="Arial Narrow" w:hAnsi="Arial Narrow"/>
          <w:sz w:val="22"/>
          <w:szCs w:val="22"/>
        </w:rPr>
        <w:t xml:space="preserve"> se nachází památkov</w:t>
      </w:r>
      <w:r w:rsidR="001E6C92">
        <w:rPr>
          <w:rFonts w:ascii="Arial Narrow" w:hAnsi="Arial Narrow"/>
          <w:sz w:val="22"/>
          <w:szCs w:val="22"/>
        </w:rPr>
        <w:t>á</w:t>
      </w:r>
      <w:r w:rsidR="00282CDF" w:rsidRPr="001E6C92">
        <w:rPr>
          <w:rFonts w:ascii="Arial Narrow" w:hAnsi="Arial Narrow"/>
          <w:sz w:val="22"/>
          <w:szCs w:val="22"/>
        </w:rPr>
        <w:t xml:space="preserve"> zón</w:t>
      </w:r>
      <w:r w:rsidR="001E6C92">
        <w:rPr>
          <w:rFonts w:ascii="Arial Narrow" w:hAnsi="Arial Narrow"/>
          <w:sz w:val="22"/>
          <w:szCs w:val="22"/>
        </w:rPr>
        <w:t>a</w:t>
      </w:r>
      <w:r w:rsidR="001E6C92" w:rsidRPr="001E6C92">
        <w:rPr>
          <w:rFonts w:ascii="Arial Narrow" w:hAnsi="Arial Narrow"/>
          <w:sz w:val="22"/>
          <w:szCs w:val="22"/>
        </w:rPr>
        <w:t>.</w:t>
      </w:r>
    </w:p>
    <w:p w:rsidR="00E2739F" w:rsidRPr="00FD1AD1" w:rsidRDefault="00E2739F" w:rsidP="00E2739F">
      <w:pPr>
        <w:pStyle w:val="Nadpis2"/>
        <w:numPr>
          <w:ilvl w:val="2"/>
          <w:numId w:val="13"/>
        </w:numPr>
        <w:tabs>
          <w:tab w:val="left" w:pos="720"/>
        </w:tabs>
        <w:ind w:left="851" w:hanging="851"/>
        <w:rPr>
          <w:rFonts w:ascii="Arial Narrow" w:hAnsi="Arial Narrow"/>
          <w:sz w:val="22"/>
          <w:szCs w:val="22"/>
        </w:rPr>
      </w:pPr>
      <w:bookmarkStart w:id="40" w:name="_Toc16250829"/>
      <w:r w:rsidRPr="00FD1AD1">
        <w:rPr>
          <w:rFonts w:ascii="Arial Narrow" w:hAnsi="Arial Narrow"/>
          <w:sz w:val="22"/>
          <w:szCs w:val="22"/>
        </w:rPr>
        <w:t>POLOHA VZHLEDEM K ZÁPLAVOVÉMU ÚZEMÍ, PODDOLOVANÉMU ÚZEMÍ</w:t>
      </w:r>
      <w:bookmarkEnd w:id="40"/>
    </w:p>
    <w:p w:rsidR="00E2739F" w:rsidRPr="00FD1AD1" w:rsidRDefault="00FD1AD1" w:rsidP="00E2739F">
      <w:pPr>
        <w:pStyle w:val="AqpText"/>
        <w:rPr>
          <w:rFonts w:ascii="Arial Narrow" w:hAnsi="Arial Narrow"/>
          <w:sz w:val="22"/>
          <w:szCs w:val="22"/>
        </w:rPr>
      </w:pPr>
      <w:r w:rsidRPr="00FD1AD1">
        <w:rPr>
          <w:rFonts w:ascii="Arial Narrow" w:hAnsi="Arial Narrow"/>
          <w:sz w:val="22"/>
          <w:szCs w:val="22"/>
        </w:rPr>
        <w:t>Rekonstruovaná kanalizace a vodovod</w:t>
      </w:r>
      <w:r w:rsidR="00E2739F" w:rsidRPr="00FD1AD1">
        <w:rPr>
          <w:rFonts w:ascii="Arial Narrow" w:hAnsi="Arial Narrow"/>
          <w:sz w:val="22"/>
          <w:szCs w:val="22"/>
        </w:rPr>
        <w:t xml:space="preserve"> neprochází záplavovým ani poddolovaným územím.</w:t>
      </w:r>
    </w:p>
    <w:p w:rsidR="00E2739F" w:rsidRPr="00FD1AD1" w:rsidRDefault="00E2739F" w:rsidP="00E2739F">
      <w:pPr>
        <w:pStyle w:val="Nadpis2"/>
        <w:numPr>
          <w:ilvl w:val="2"/>
          <w:numId w:val="13"/>
        </w:numPr>
        <w:tabs>
          <w:tab w:val="left" w:pos="720"/>
        </w:tabs>
        <w:ind w:left="851" w:hanging="851"/>
        <w:rPr>
          <w:rFonts w:ascii="Arial Narrow" w:hAnsi="Arial Narrow"/>
          <w:sz w:val="22"/>
          <w:szCs w:val="22"/>
        </w:rPr>
      </w:pPr>
      <w:bookmarkStart w:id="41" w:name="_Toc16250830"/>
      <w:r w:rsidRPr="00FD1AD1">
        <w:rPr>
          <w:rFonts w:ascii="Arial Narrow" w:hAnsi="Arial Narrow"/>
          <w:sz w:val="22"/>
          <w:szCs w:val="22"/>
        </w:rPr>
        <w:t>VLIVY STAVBY NA OKOLNÍ STAVBY A POZEMKY, OCHRANA OKOLÍ, VLIV STAVBY NA ODTOKOVÉ POMĚRY V ÚZEMÍ</w:t>
      </w:r>
      <w:bookmarkEnd w:id="41"/>
    </w:p>
    <w:p w:rsidR="00E2739F" w:rsidRPr="00FD1AD1" w:rsidRDefault="00E2739F" w:rsidP="00E2739F">
      <w:pPr>
        <w:pStyle w:val="AqpText"/>
        <w:rPr>
          <w:rFonts w:ascii="Arial Narrow" w:hAnsi="Arial Narrow"/>
          <w:sz w:val="22"/>
          <w:szCs w:val="22"/>
        </w:rPr>
      </w:pPr>
      <w:r w:rsidRPr="00FD1AD1">
        <w:rPr>
          <w:rFonts w:ascii="Arial Narrow" w:hAnsi="Arial Narrow"/>
          <w:sz w:val="22"/>
          <w:szCs w:val="22"/>
        </w:rPr>
        <w:t>Navržená rekonstrukce nebude mít vliv na okolní stavby ani pozemky. Vodovod a kanalizace se nachází pod úrovní terénu.</w:t>
      </w:r>
    </w:p>
    <w:p w:rsidR="00E2739F" w:rsidRPr="00FD1AD1" w:rsidRDefault="00E2739F" w:rsidP="00E2739F">
      <w:pPr>
        <w:pStyle w:val="AqpText"/>
        <w:rPr>
          <w:rFonts w:ascii="Arial Narrow" w:hAnsi="Arial Narrow"/>
          <w:sz w:val="22"/>
          <w:szCs w:val="22"/>
        </w:rPr>
      </w:pPr>
      <w:r w:rsidRPr="00FD1AD1">
        <w:rPr>
          <w:rFonts w:ascii="Arial Narrow" w:hAnsi="Arial Narrow"/>
          <w:sz w:val="22"/>
          <w:szCs w:val="22"/>
        </w:rPr>
        <w:t>Realizací stavby v dané lokalitě se zlepší stavebně technický stav předmětných sítí.</w:t>
      </w:r>
    </w:p>
    <w:p w:rsidR="00E2739F" w:rsidRPr="00FD1AD1" w:rsidRDefault="00E2739F" w:rsidP="00E2739F">
      <w:pPr>
        <w:pStyle w:val="AqpText"/>
        <w:rPr>
          <w:rFonts w:ascii="Arial Narrow" w:hAnsi="Arial Narrow"/>
          <w:sz w:val="22"/>
          <w:szCs w:val="22"/>
        </w:rPr>
      </w:pPr>
      <w:r w:rsidRPr="00FD1AD1">
        <w:rPr>
          <w:rFonts w:ascii="Arial Narrow" w:hAnsi="Arial Narrow"/>
          <w:sz w:val="22"/>
          <w:szCs w:val="22"/>
        </w:rPr>
        <w:t xml:space="preserve">Před zahájením prací zhotovitel zajistí provedení pasportizace budov oprávněnou osobou (soudním znalcem) a následně </w:t>
      </w:r>
      <w:proofErr w:type="spellStart"/>
      <w:r w:rsidRPr="00FD1AD1">
        <w:rPr>
          <w:rFonts w:ascii="Arial Narrow" w:hAnsi="Arial Narrow"/>
          <w:sz w:val="22"/>
          <w:szCs w:val="22"/>
        </w:rPr>
        <w:t>repasport</w:t>
      </w:r>
      <w:proofErr w:type="spellEnd"/>
      <w:r w:rsidRPr="00FD1AD1">
        <w:rPr>
          <w:rFonts w:ascii="Arial Narrow" w:hAnsi="Arial Narrow"/>
          <w:sz w:val="22"/>
          <w:szCs w:val="22"/>
        </w:rPr>
        <w:t xml:space="preserve"> stejných objektů.</w:t>
      </w:r>
    </w:p>
    <w:p w:rsidR="00E2739F" w:rsidRPr="00FD1AD1" w:rsidRDefault="00E2739F" w:rsidP="00E2739F">
      <w:pPr>
        <w:pStyle w:val="Nadpis2"/>
        <w:numPr>
          <w:ilvl w:val="2"/>
          <w:numId w:val="13"/>
        </w:numPr>
        <w:tabs>
          <w:tab w:val="left" w:pos="720"/>
        </w:tabs>
        <w:ind w:left="851" w:hanging="851"/>
        <w:rPr>
          <w:rFonts w:ascii="Arial Narrow" w:hAnsi="Arial Narrow"/>
          <w:sz w:val="22"/>
          <w:szCs w:val="22"/>
        </w:rPr>
      </w:pPr>
      <w:bookmarkStart w:id="42" w:name="_Toc16250831"/>
      <w:r w:rsidRPr="00FD1AD1">
        <w:rPr>
          <w:rFonts w:ascii="Arial Narrow" w:hAnsi="Arial Narrow"/>
          <w:sz w:val="22"/>
          <w:szCs w:val="22"/>
        </w:rPr>
        <w:t>POŽADAVKY NA ASANACE, DEMOLICE, KÁCENÍ DŘEVIN</w:t>
      </w:r>
      <w:bookmarkEnd w:id="42"/>
    </w:p>
    <w:p w:rsidR="00FD1AD1" w:rsidRPr="00FD1AD1" w:rsidRDefault="00FD1AD1" w:rsidP="00FD1AD1">
      <w:pPr>
        <w:pStyle w:val="AqpText"/>
        <w:rPr>
          <w:rFonts w:ascii="Arial Narrow" w:hAnsi="Arial Narrow"/>
          <w:sz w:val="22"/>
          <w:szCs w:val="22"/>
        </w:rPr>
      </w:pPr>
      <w:r w:rsidRPr="00FD1AD1">
        <w:rPr>
          <w:rFonts w:ascii="Arial Narrow" w:hAnsi="Arial Narrow"/>
          <w:sz w:val="22"/>
          <w:szCs w:val="22"/>
        </w:rPr>
        <w:t xml:space="preserve">Během stavby dojde k zásahu do stávajících stok a vodovodů, tudíž budou prováděny bourací práce. Rušené stoky </w:t>
      </w:r>
      <w:r w:rsidRPr="00FD1AD1">
        <w:rPr>
          <w:rFonts w:ascii="Arial Narrow" w:hAnsi="Arial Narrow"/>
          <w:sz w:val="22"/>
          <w:szCs w:val="22"/>
        </w:rPr>
        <w:br/>
        <w:t xml:space="preserve">a vodovody v trasách nově navrhovaných potrubí budou fyzicky odstraněny – vykopání ze země, odvoz a uložení na skládku. Rušené stoky a vodovody ležící mimo trasy nově navrhovaných potrubí budou ponechány v zemi a vyplněny </w:t>
      </w:r>
      <w:proofErr w:type="spellStart"/>
      <w:r w:rsidRPr="00FD1AD1">
        <w:rPr>
          <w:rFonts w:ascii="Arial Narrow" w:hAnsi="Arial Narrow"/>
          <w:sz w:val="22"/>
          <w:szCs w:val="22"/>
        </w:rPr>
        <w:t>cementopopílkovou</w:t>
      </w:r>
      <w:proofErr w:type="spellEnd"/>
      <w:r w:rsidRPr="00FD1AD1">
        <w:rPr>
          <w:rFonts w:ascii="Arial Narrow" w:hAnsi="Arial Narrow"/>
          <w:sz w:val="22"/>
          <w:szCs w:val="22"/>
        </w:rPr>
        <w:t xml:space="preserve"> směsí. </w:t>
      </w:r>
    </w:p>
    <w:p w:rsidR="00FD1AD1" w:rsidRPr="00FD1AD1" w:rsidRDefault="00FD1AD1" w:rsidP="00FD1AD1">
      <w:pPr>
        <w:pStyle w:val="AqpText"/>
        <w:rPr>
          <w:rFonts w:ascii="Arial Narrow" w:hAnsi="Arial Narrow"/>
          <w:sz w:val="22"/>
          <w:szCs w:val="22"/>
        </w:rPr>
      </w:pPr>
      <w:r w:rsidRPr="00FD1AD1">
        <w:rPr>
          <w:rFonts w:ascii="Arial Narrow" w:hAnsi="Arial Narrow"/>
          <w:sz w:val="22"/>
          <w:szCs w:val="22"/>
        </w:rPr>
        <w:t xml:space="preserve">Dále </w:t>
      </w:r>
      <w:proofErr w:type="gramStart"/>
      <w:r w:rsidRPr="00FD1AD1">
        <w:rPr>
          <w:rFonts w:ascii="Arial Narrow" w:hAnsi="Arial Narrow"/>
          <w:sz w:val="22"/>
          <w:szCs w:val="22"/>
        </w:rPr>
        <w:t>bude</w:t>
      </w:r>
      <w:proofErr w:type="gramEnd"/>
      <w:r w:rsidRPr="00FD1AD1">
        <w:rPr>
          <w:rFonts w:ascii="Arial Narrow" w:hAnsi="Arial Narrow"/>
          <w:sz w:val="22"/>
          <w:szCs w:val="22"/>
        </w:rPr>
        <w:t xml:space="preserve"> provedena likvidace stávajících dešťových </w:t>
      </w:r>
      <w:proofErr w:type="gramStart"/>
      <w:r w:rsidRPr="00FD1AD1">
        <w:rPr>
          <w:rFonts w:ascii="Arial Narrow" w:hAnsi="Arial Narrow"/>
          <w:sz w:val="22"/>
          <w:szCs w:val="22"/>
        </w:rPr>
        <w:t>vpustí</w:t>
      </w:r>
      <w:proofErr w:type="gramEnd"/>
      <w:r w:rsidRPr="00FD1AD1">
        <w:rPr>
          <w:rFonts w:ascii="Arial Narrow" w:hAnsi="Arial Narrow"/>
          <w:sz w:val="22"/>
          <w:szCs w:val="22"/>
        </w:rPr>
        <w:t>, které budou nahrazeny novými.</w:t>
      </w:r>
    </w:p>
    <w:p w:rsidR="00FD1AD1" w:rsidRPr="00FD1AD1" w:rsidRDefault="00FD1AD1" w:rsidP="00FD1AD1">
      <w:pPr>
        <w:pStyle w:val="AqpText"/>
        <w:rPr>
          <w:rFonts w:ascii="Arial Narrow" w:hAnsi="Arial Narrow"/>
          <w:sz w:val="22"/>
          <w:szCs w:val="22"/>
        </w:rPr>
      </w:pPr>
      <w:r w:rsidRPr="00FD1AD1">
        <w:rPr>
          <w:rFonts w:ascii="Arial Narrow" w:hAnsi="Arial Narrow"/>
          <w:sz w:val="22"/>
          <w:szCs w:val="22"/>
        </w:rPr>
        <w:t xml:space="preserve">V rámci rekonstrukce kanalizačních a vodovodních přípojek bude stávající potrubí vybouráno a to v místě uložení nového potrubí. Rušené přípojky mimo trasy navrhovaných potrubí budou zafoukány </w:t>
      </w:r>
      <w:proofErr w:type="spellStart"/>
      <w:r w:rsidRPr="00FD1AD1">
        <w:rPr>
          <w:rFonts w:ascii="Arial Narrow" w:hAnsi="Arial Narrow"/>
          <w:sz w:val="22"/>
          <w:szCs w:val="22"/>
        </w:rPr>
        <w:t>cementopopílkovou</w:t>
      </w:r>
      <w:proofErr w:type="spellEnd"/>
      <w:r w:rsidRPr="00FD1AD1">
        <w:rPr>
          <w:rFonts w:ascii="Arial Narrow" w:hAnsi="Arial Narrow"/>
          <w:sz w:val="22"/>
          <w:szCs w:val="22"/>
        </w:rPr>
        <w:t xml:space="preserve"> směsí.</w:t>
      </w:r>
    </w:p>
    <w:p w:rsidR="00FD1AD1" w:rsidRPr="00FD1AD1" w:rsidRDefault="00FD1AD1" w:rsidP="00FD1AD1">
      <w:pPr>
        <w:pStyle w:val="AqpText"/>
        <w:rPr>
          <w:rFonts w:ascii="Arial Narrow" w:hAnsi="Arial Narrow"/>
          <w:sz w:val="22"/>
          <w:szCs w:val="22"/>
        </w:rPr>
      </w:pPr>
      <w:r w:rsidRPr="00FD1AD1">
        <w:rPr>
          <w:rFonts w:ascii="Arial Narrow" w:hAnsi="Arial Narrow"/>
          <w:sz w:val="22"/>
          <w:szCs w:val="22"/>
        </w:rPr>
        <w:t xml:space="preserve">Navrhované stoky a vodovodní řady jsou situovány ve zpevněných plochách. Výjimku tvoří vodovodní a kanalizační přípojky procházející nezpevněnými zelenými plochami. Z důvodu změny polohy tramvajové tratě a rekonstrukce vozovky dojde rovněž k zásahu do nezpevněných ploch. </w:t>
      </w:r>
    </w:p>
    <w:p w:rsidR="00FD1AD1" w:rsidRPr="00FD1AD1" w:rsidRDefault="00FD1AD1" w:rsidP="00FD1AD1">
      <w:pPr>
        <w:pStyle w:val="AqpText"/>
        <w:rPr>
          <w:rFonts w:ascii="Arial Narrow" w:hAnsi="Arial Narrow"/>
          <w:sz w:val="22"/>
          <w:szCs w:val="22"/>
        </w:rPr>
      </w:pPr>
      <w:r>
        <w:rPr>
          <w:rFonts w:ascii="Arial Narrow" w:hAnsi="Arial Narrow"/>
          <w:sz w:val="22"/>
          <w:szCs w:val="22"/>
        </w:rPr>
        <w:t>V rámci zpracování projektu DÚR byla vy</w:t>
      </w:r>
      <w:r w:rsidRPr="00FD1AD1">
        <w:rPr>
          <w:rFonts w:ascii="Arial Narrow" w:hAnsi="Arial Narrow"/>
          <w:sz w:val="22"/>
          <w:szCs w:val="22"/>
        </w:rPr>
        <w:t>hotoven</w:t>
      </w:r>
      <w:r>
        <w:rPr>
          <w:rFonts w:ascii="Arial Narrow" w:hAnsi="Arial Narrow"/>
          <w:sz w:val="22"/>
          <w:szCs w:val="22"/>
        </w:rPr>
        <w:t>a</w:t>
      </w:r>
      <w:r w:rsidRPr="00FD1AD1">
        <w:rPr>
          <w:rFonts w:ascii="Arial Narrow" w:hAnsi="Arial Narrow"/>
          <w:sz w:val="22"/>
          <w:szCs w:val="22"/>
        </w:rPr>
        <w:t xml:space="preserve"> inventarizace zeleně a znalecké dendrologické posudky. S ohledem na požadavky na kácení dřevin vyvolané stavbou nové konstrukce vozovky byly ur</w:t>
      </w:r>
      <w:r w:rsidR="00D31906">
        <w:rPr>
          <w:rFonts w:ascii="Arial Narrow" w:hAnsi="Arial Narrow"/>
          <w:sz w:val="22"/>
          <w:szCs w:val="22"/>
        </w:rPr>
        <w:t xml:space="preserve">čeny stromy ke kácení (celkem 23 </w:t>
      </w:r>
      <w:r w:rsidRPr="00FD1AD1">
        <w:rPr>
          <w:rFonts w:ascii="Arial Narrow" w:hAnsi="Arial Narrow"/>
          <w:sz w:val="22"/>
          <w:szCs w:val="22"/>
        </w:rPr>
        <w:t xml:space="preserve">ks). Ke kácení jsou navrženy pouze stromy v rozhledových trojúhelnících křižovatek a v nově řešeních zastávkách MHD. </w:t>
      </w:r>
      <w:r w:rsidR="009B6F13">
        <w:rPr>
          <w:rFonts w:ascii="Arial Narrow" w:hAnsi="Arial Narrow"/>
          <w:sz w:val="22"/>
          <w:szCs w:val="22"/>
        </w:rPr>
        <w:t>V rámci zpracování tohoto projektu</w:t>
      </w:r>
      <w:r w:rsidRPr="00FD1AD1">
        <w:rPr>
          <w:rFonts w:ascii="Arial Narrow" w:hAnsi="Arial Narrow"/>
          <w:sz w:val="22"/>
          <w:szCs w:val="22"/>
        </w:rPr>
        <w:t xml:space="preserve"> </w:t>
      </w:r>
      <w:r w:rsidR="009B6F13">
        <w:rPr>
          <w:rFonts w:ascii="Arial Narrow" w:hAnsi="Arial Narrow"/>
          <w:sz w:val="22"/>
          <w:szCs w:val="22"/>
        </w:rPr>
        <w:t>byla provedena aktualizace inventarizace zeleně a</w:t>
      </w:r>
      <w:r w:rsidRPr="00FD1AD1">
        <w:rPr>
          <w:rFonts w:ascii="Arial Narrow" w:hAnsi="Arial Narrow"/>
          <w:sz w:val="22"/>
          <w:szCs w:val="22"/>
        </w:rPr>
        <w:t xml:space="preserve"> projekt ná</w:t>
      </w:r>
      <w:r w:rsidR="00D31906">
        <w:rPr>
          <w:rFonts w:ascii="Arial Narrow" w:hAnsi="Arial Narrow"/>
          <w:sz w:val="22"/>
          <w:szCs w:val="22"/>
        </w:rPr>
        <w:t>hradní výsadby v dané lokalitě viz příloha K. této dokumentace.</w:t>
      </w:r>
    </w:p>
    <w:p w:rsidR="00FD1AD1" w:rsidRPr="00FD1AD1" w:rsidRDefault="00FD1AD1" w:rsidP="00FD1AD1">
      <w:pPr>
        <w:pStyle w:val="AqpText"/>
        <w:rPr>
          <w:rFonts w:ascii="Arial Narrow" w:hAnsi="Arial Narrow"/>
          <w:sz w:val="22"/>
          <w:szCs w:val="22"/>
        </w:rPr>
      </w:pPr>
      <w:r w:rsidRPr="00FD1AD1">
        <w:rPr>
          <w:rFonts w:ascii="Arial Narrow" w:hAnsi="Arial Narrow"/>
          <w:sz w:val="22"/>
          <w:szCs w:val="22"/>
        </w:rPr>
        <w:t>Vozovka bude odstran</w:t>
      </w:r>
      <w:r w:rsidR="00AE3CE6">
        <w:rPr>
          <w:rFonts w:ascii="Arial Narrow" w:hAnsi="Arial Narrow"/>
          <w:sz w:val="22"/>
          <w:szCs w:val="22"/>
        </w:rPr>
        <w:t xml:space="preserve">ěna v rozsahu </w:t>
      </w:r>
      <w:r w:rsidR="00AE3CE6" w:rsidRPr="00095836">
        <w:rPr>
          <w:rFonts w:ascii="Arial Narrow" w:hAnsi="Arial Narrow"/>
          <w:sz w:val="22"/>
          <w:szCs w:val="22"/>
        </w:rPr>
        <w:t xml:space="preserve">rekonstrukce. </w:t>
      </w:r>
      <w:r w:rsidR="00634434" w:rsidRPr="00095836">
        <w:rPr>
          <w:rFonts w:ascii="Arial Narrow" w:hAnsi="Arial Narrow"/>
          <w:sz w:val="22"/>
          <w:szCs w:val="22"/>
        </w:rPr>
        <w:t>Demolice stávající tramvajové tratě je zahrnuta v koordinovaném projektu</w:t>
      </w:r>
      <w:r w:rsidR="00AE3CE6" w:rsidRPr="00095836">
        <w:rPr>
          <w:rFonts w:ascii="Arial Narrow" w:hAnsi="Arial Narrow"/>
          <w:sz w:val="22"/>
          <w:szCs w:val="22"/>
        </w:rPr>
        <w:t xml:space="preserve"> rekonstrukce tramvajové tratě.</w:t>
      </w:r>
    </w:p>
    <w:p w:rsidR="00E2739F" w:rsidRPr="0004450A" w:rsidRDefault="00E2739F" w:rsidP="00E2739F">
      <w:pPr>
        <w:pStyle w:val="Nadpis2"/>
        <w:numPr>
          <w:ilvl w:val="2"/>
          <w:numId w:val="13"/>
        </w:numPr>
        <w:tabs>
          <w:tab w:val="left" w:pos="720"/>
        </w:tabs>
        <w:ind w:left="851" w:hanging="851"/>
        <w:rPr>
          <w:rFonts w:ascii="Arial Narrow" w:hAnsi="Arial Narrow"/>
          <w:sz w:val="22"/>
          <w:szCs w:val="22"/>
        </w:rPr>
      </w:pPr>
      <w:bookmarkStart w:id="43" w:name="_Toc16250832"/>
      <w:r w:rsidRPr="0004450A">
        <w:rPr>
          <w:rFonts w:ascii="Arial Narrow" w:hAnsi="Arial Narrow"/>
          <w:sz w:val="22"/>
          <w:szCs w:val="22"/>
        </w:rPr>
        <w:t>POŽADAVKY NA MAXIMÁLNÍ DOČASNÉ A TRVALÉ ZÁBORY ZEMĚDĚLSKÉHO PŮDNÍHO FONDU NEBO POZEMKŮ URČENÝCH K PLNĚNÍ FUNKCE LESA</w:t>
      </w:r>
      <w:bookmarkEnd w:id="43"/>
    </w:p>
    <w:p w:rsidR="0004450A" w:rsidRPr="0004450A" w:rsidRDefault="00E2739F" w:rsidP="00E2739F">
      <w:pPr>
        <w:pStyle w:val="AqpText"/>
        <w:rPr>
          <w:rFonts w:ascii="Arial Narrow" w:hAnsi="Arial Narrow"/>
          <w:sz w:val="22"/>
          <w:szCs w:val="22"/>
        </w:rPr>
      </w:pPr>
      <w:r w:rsidRPr="0004450A">
        <w:rPr>
          <w:rFonts w:ascii="Arial Narrow" w:hAnsi="Arial Narrow"/>
          <w:sz w:val="22"/>
          <w:szCs w:val="22"/>
        </w:rPr>
        <w:t>Stavbou nedojde k novým záborům pozemků ZPF ani pozemků určených k plnění funkce lesa.</w:t>
      </w:r>
    </w:p>
    <w:p w:rsidR="00E2739F" w:rsidRPr="0004450A" w:rsidRDefault="00E2739F" w:rsidP="00E2739F">
      <w:pPr>
        <w:pStyle w:val="AqpText"/>
        <w:rPr>
          <w:rFonts w:ascii="Arial Narrow" w:hAnsi="Arial Narrow"/>
          <w:sz w:val="22"/>
          <w:szCs w:val="22"/>
        </w:rPr>
      </w:pPr>
      <w:r w:rsidRPr="0004450A">
        <w:rPr>
          <w:rFonts w:ascii="Arial Narrow" w:hAnsi="Arial Narrow"/>
          <w:sz w:val="22"/>
          <w:szCs w:val="22"/>
        </w:rPr>
        <w:t xml:space="preserve">Budou dotčeny pozemky ZPF </w:t>
      </w:r>
      <w:r w:rsidR="0004450A">
        <w:rPr>
          <w:rFonts w:ascii="Arial Narrow" w:hAnsi="Arial Narrow"/>
          <w:sz w:val="22"/>
          <w:szCs w:val="22"/>
        </w:rPr>
        <w:t xml:space="preserve">(předzahrádky RD) </w:t>
      </w:r>
      <w:r w:rsidRPr="0004450A">
        <w:rPr>
          <w:rFonts w:ascii="Arial Narrow" w:hAnsi="Arial Narrow"/>
          <w:sz w:val="22"/>
          <w:szCs w:val="22"/>
        </w:rPr>
        <w:t>v rámci rekonstrukce vodovodních přípojek</w:t>
      </w:r>
      <w:r w:rsidR="0004450A" w:rsidRPr="0004450A">
        <w:rPr>
          <w:rFonts w:ascii="Arial Narrow" w:hAnsi="Arial Narrow"/>
          <w:sz w:val="22"/>
          <w:szCs w:val="22"/>
        </w:rPr>
        <w:t>, které budou rekonstruovány v trase a profilu stávajících vodovodních přípojek</w:t>
      </w:r>
      <w:r w:rsidRPr="0004450A">
        <w:rPr>
          <w:rFonts w:ascii="Arial Narrow" w:hAnsi="Arial Narrow"/>
          <w:sz w:val="22"/>
          <w:szCs w:val="22"/>
        </w:rPr>
        <w:t>.</w:t>
      </w:r>
    </w:p>
    <w:p w:rsidR="00E2739F" w:rsidRPr="0055319F" w:rsidRDefault="00E2739F" w:rsidP="00E2739F">
      <w:pPr>
        <w:pStyle w:val="Nadpis2"/>
        <w:numPr>
          <w:ilvl w:val="2"/>
          <w:numId w:val="13"/>
        </w:numPr>
        <w:tabs>
          <w:tab w:val="left" w:pos="720"/>
        </w:tabs>
        <w:ind w:left="851" w:hanging="851"/>
        <w:rPr>
          <w:rFonts w:ascii="Arial Narrow" w:hAnsi="Arial Narrow"/>
          <w:sz w:val="22"/>
          <w:szCs w:val="22"/>
        </w:rPr>
      </w:pPr>
      <w:bookmarkStart w:id="44" w:name="_Toc16250833"/>
      <w:r w:rsidRPr="0055319F">
        <w:rPr>
          <w:rFonts w:ascii="Arial Narrow" w:hAnsi="Arial Narrow"/>
          <w:sz w:val="22"/>
          <w:szCs w:val="22"/>
        </w:rPr>
        <w:lastRenderedPageBreak/>
        <w:t>ÚZEMNĚ TECHNICKÉ PODMÍNKY</w:t>
      </w:r>
      <w:bookmarkEnd w:id="44"/>
    </w:p>
    <w:p w:rsidR="00E2739F" w:rsidRPr="0055319F" w:rsidRDefault="00E2739F" w:rsidP="00E2739F">
      <w:pPr>
        <w:pStyle w:val="AqpText"/>
        <w:rPr>
          <w:rFonts w:ascii="Arial Narrow" w:hAnsi="Arial Narrow"/>
          <w:sz w:val="22"/>
          <w:szCs w:val="22"/>
        </w:rPr>
      </w:pPr>
      <w:r w:rsidRPr="0055319F">
        <w:rPr>
          <w:rFonts w:ascii="Arial Narrow" w:hAnsi="Arial Narrow"/>
          <w:b/>
          <w:sz w:val="22"/>
          <w:szCs w:val="22"/>
        </w:rPr>
        <w:t>Napojení na komunikace, příjezdy</w:t>
      </w:r>
    </w:p>
    <w:p w:rsidR="0055319F" w:rsidRPr="00E162D8" w:rsidRDefault="0055319F" w:rsidP="0055319F">
      <w:pPr>
        <w:pStyle w:val="Zkladntext"/>
        <w:spacing w:before="120"/>
        <w:rPr>
          <w:color w:val="auto"/>
          <w:sz w:val="22"/>
          <w:szCs w:val="22"/>
        </w:rPr>
      </w:pPr>
      <w:r w:rsidRPr="0055319F">
        <w:rPr>
          <w:color w:val="auto"/>
          <w:sz w:val="22"/>
          <w:szCs w:val="22"/>
        </w:rPr>
        <w:t>Vzhledem k umístění stavby je zřejmé, že stavba bude mít dopad na dopravní infrastrukturu jak při výstavbě, tak i po dokončení stavby</w:t>
      </w:r>
      <w:r w:rsidRPr="00E162D8">
        <w:rPr>
          <w:color w:val="auto"/>
          <w:sz w:val="22"/>
          <w:szCs w:val="22"/>
        </w:rPr>
        <w:t>. Stavba komunikace je koordinována s rekonstrukcí tramvajové trat</w:t>
      </w:r>
      <w:r w:rsidR="00D31906">
        <w:rPr>
          <w:color w:val="auto"/>
          <w:sz w:val="22"/>
          <w:szCs w:val="22"/>
        </w:rPr>
        <w:t>ě</w:t>
      </w:r>
      <w:r w:rsidRPr="00E162D8">
        <w:rPr>
          <w:color w:val="auto"/>
          <w:sz w:val="22"/>
          <w:szCs w:val="22"/>
        </w:rPr>
        <w:t xml:space="preserve">. </w:t>
      </w:r>
      <w:r>
        <w:rPr>
          <w:color w:val="auto"/>
          <w:sz w:val="22"/>
          <w:szCs w:val="22"/>
        </w:rPr>
        <w:t>P</w:t>
      </w:r>
      <w:r w:rsidRPr="00E162D8">
        <w:rPr>
          <w:color w:val="auto"/>
          <w:sz w:val="22"/>
          <w:szCs w:val="22"/>
        </w:rPr>
        <w:t>o levé straně je navržen pruh š</w:t>
      </w:r>
      <w:r>
        <w:rPr>
          <w:color w:val="auto"/>
          <w:sz w:val="22"/>
          <w:szCs w:val="22"/>
        </w:rPr>
        <w:t>ířky</w:t>
      </w:r>
      <w:r w:rsidRPr="00E162D8">
        <w:rPr>
          <w:color w:val="auto"/>
          <w:sz w:val="22"/>
          <w:szCs w:val="22"/>
        </w:rPr>
        <w:t xml:space="preserve"> 1,25 m, který má cyklistům umožnit bezpečnou jízdu směrem do kopce. </w:t>
      </w:r>
      <w:r>
        <w:rPr>
          <w:color w:val="auto"/>
          <w:sz w:val="22"/>
          <w:szCs w:val="22"/>
        </w:rPr>
        <w:t>Všechny</w:t>
      </w:r>
      <w:r w:rsidRPr="00E162D8">
        <w:rPr>
          <w:color w:val="auto"/>
          <w:sz w:val="22"/>
          <w:szCs w:val="22"/>
        </w:rPr>
        <w:t xml:space="preserve"> zastávky jsou navrženy jako bezbariérové</w:t>
      </w:r>
      <w:r>
        <w:rPr>
          <w:color w:val="auto"/>
          <w:sz w:val="22"/>
          <w:szCs w:val="22"/>
        </w:rPr>
        <w:t>.</w:t>
      </w:r>
      <w:r w:rsidRPr="00E162D8">
        <w:rPr>
          <w:color w:val="auto"/>
          <w:sz w:val="22"/>
          <w:szCs w:val="22"/>
        </w:rPr>
        <w:t xml:space="preserve"> </w:t>
      </w:r>
      <w:r>
        <w:rPr>
          <w:color w:val="auto"/>
          <w:sz w:val="22"/>
          <w:szCs w:val="22"/>
        </w:rPr>
        <w:t xml:space="preserve">Tramvajové zastávky Tomanova a zastávka Zemědělská směrem z města jsou navrženy se zvýšeným jízdním pásem. </w:t>
      </w:r>
    </w:p>
    <w:p w:rsidR="008C1F6A" w:rsidRDefault="0055319F" w:rsidP="0055319F">
      <w:pPr>
        <w:pStyle w:val="Zkladntext"/>
        <w:spacing w:before="120"/>
        <w:rPr>
          <w:color w:val="auto"/>
          <w:sz w:val="22"/>
          <w:szCs w:val="22"/>
        </w:rPr>
      </w:pPr>
      <w:r w:rsidRPr="00E162D8">
        <w:rPr>
          <w:color w:val="auto"/>
          <w:sz w:val="22"/>
          <w:szCs w:val="22"/>
        </w:rPr>
        <w:t xml:space="preserve">Vlastní dopravní řešení pro období výstavby </w:t>
      </w:r>
      <w:r w:rsidRPr="00721A72">
        <w:rPr>
          <w:color w:val="auto"/>
          <w:sz w:val="22"/>
          <w:szCs w:val="22"/>
        </w:rPr>
        <w:t>je navrženo v </w:t>
      </w:r>
      <w:proofErr w:type="gramStart"/>
      <w:r w:rsidRPr="00721A72">
        <w:rPr>
          <w:color w:val="auto"/>
          <w:sz w:val="22"/>
          <w:szCs w:val="22"/>
        </w:rPr>
        <w:t>příloze F.3 této</w:t>
      </w:r>
      <w:proofErr w:type="gramEnd"/>
      <w:r w:rsidRPr="00721A72">
        <w:rPr>
          <w:color w:val="auto"/>
          <w:sz w:val="22"/>
          <w:szCs w:val="22"/>
        </w:rPr>
        <w:t xml:space="preserve"> PD - navrženy objízdné trasy v okolních ulicích, včetně dopravního značení. Komunikace</w:t>
      </w:r>
      <w:r w:rsidR="008C1F6A">
        <w:rPr>
          <w:color w:val="auto"/>
          <w:sz w:val="22"/>
          <w:szCs w:val="22"/>
        </w:rPr>
        <w:t xml:space="preserve"> budou následně rekonstruovány.</w:t>
      </w:r>
    </w:p>
    <w:p w:rsidR="008C1F6A" w:rsidRPr="008C1F6A" w:rsidRDefault="00D31906" w:rsidP="008C1F6A">
      <w:pPr>
        <w:pStyle w:val="Zkladntext"/>
        <w:spacing w:before="120"/>
        <w:rPr>
          <w:color w:val="auto"/>
          <w:sz w:val="22"/>
          <w:szCs w:val="22"/>
        </w:rPr>
      </w:pPr>
      <w:r>
        <w:rPr>
          <w:color w:val="auto"/>
          <w:sz w:val="22"/>
          <w:szCs w:val="22"/>
        </w:rPr>
        <w:t xml:space="preserve">Na základě požadavku </w:t>
      </w:r>
      <w:proofErr w:type="spellStart"/>
      <w:r>
        <w:rPr>
          <w:color w:val="auto"/>
          <w:sz w:val="22"/>
          <w:szCs w:val="22"/>
        </w:rPr>
        <w:t>DPmB</w:t>
      </w:r>
      <w:proofErr w:type="spellEnd"/>
      <w:r>
        <w:rPr>
          <w:color w:val="auto"/>
          <w:sz w:val="22"/>
          <w:szCs w:val="22"/>
        </w:rPr>
        <w:t xml:space="preserve"> je tato stavba rozdělena do dvou etap.</w:t>
      </w:r>
      <w:r w:rsidR="008C1F6A" w:rsidRPr="008C1F6A">
        <w:rPr>
          <w:color w:val="auto"/>
          <w:sz w:val="22"/>
          <w:szCs w:val="22"/>
        </w:rPr>
        <w:t xml:space="preserve"> 1. etapa zahrnuje úsek od Jugoslávské po ul. Volejníkovu včetně, 2. etapa od ul. Volejníkova po konec úpravy u ul. Zemědělská. V 1. etapě bude po </w:t>
      </w:r>
      <w:proofErr w:type="spellStart"/>
      <w:r w:rsidR="008C1F6A" w:rsidRPr="008C1F6A">
        <w:rPr>
          <w:color w:val="auto"/>
          <w:sz w:val="22"/>
          <w:szCs w:val="22"/>
        </w:rPr>
        <w:t>zjednokolejnění</w:t>
      </w:r>
      <w:proofErr w:type="spellEnd"/>
      <w:r w:rsidR="008C1F6A" w:rsidRPr="008C1F6A">
        <w:rPr>
          <w:color w:val="auto"/>
          <w:sz w:val="22"/>
          <w:szCs w:val="22"/>
        </w:rPr>
        <w:t xml:space="preserve"> TT za vyloučení individuální dopravy zhotoven vodovod, následně za úplné uzavírky kanalizace a nová TT (není součástí této PD). V rámci </w:t>
      </w:r>
      <w:r w:rsidR="000D0D14">
        <w:rPr>
          <w:color w:val="auto"/>
          <w:sz w:val="22"/>
          <w:szCs w:val="22"/>
        </w:rPr>
        <w:t>2.</w:t>
      </w:r>
      <w:r w:rsidR="008C1F6A" w:rsidRPr="008C1F6A">
        <w:rPr>
          <w:color w:val="auto"/>
          <w:sz w:val="22"/>
          <w:szCs w:val="22"/>
        </w:rPr>
        <w:t xml:space="preserve"> etapy bude zopakován stejný postup pro druhý úsek stavby. Podrobně o postupu výstavby viz PD – </w:t>
      </w:r>
      <w:proofErr w:type="gramStart"/>
      <w:r w:rsidR="008C1F6A" w:rsidRPr="008C1F6A">
        <w:rPr>
          <w:color w:val="auto"/>
          <w:sz w:val="22"/>
          <w:szCs w:val="22"/>
        </w:rPr>
        <w:t>příloha F.1 Technická</w:t>
      </w:r>
      <w:proofErr w:type="gramEnd"/>
      <w:r w:rsidR="008C1F6A" w:rsidRPr="008C1F6A">
        <w:rPr>
          <w:color w:val="auto"/>
          <w:sz w:val="22"/>
          <w:szCs w:val="22"/>
        </w:rPr>
        <w:t xml:space="preserve"> zpráva POV.</w:t>
      </w:r>
    </w:p>
    <w:p w:rsidR="0055319F" w:rsidRPr="00721A72" w:rsidRDefault="0055319F" w:rsidP="0055319F">
      <w:pPr>
        <w:pStyle w:val="Zkladntext"/>
        <w:spacing w:before="120"/>
        <w:rPr>
          <w:color w:val="auto"/>
          <w:sz w:val="22"/>
          <w:szCs w:val="22"/>
        </w:rPr>
      </w:pPr>
      <w:r w:rsidRPr="00721A72">
        <w:rPr>
          <w:color w:val="auto"/>
          <w:sz w:val="22"/>
          <w:szCs w:val="22"/>
        </w:rPr>
        <w:t>Po ukončení výstavby dojde k uvedení dopravní situace do původního stavu a žádný další dopad na dopravní infrastrukturu se nepředpokládá.</w:t>
      </w:r>
    </w:p>
    <w:p w:rsidR="0055319F" w:rsidRPr="004A2DF6" w:rsidRDefault="0055319F" w:rsidP="0055319F">
      <w:pPr>
        <w:pStyle w:val="Zkladntext"/>
        <w:spacing w:before="120"/>
        <w:rPr>
          <w:color w:val="auto"/>
          <w:sz w:val="22"/>
          <w:szCs w:val="22"/>
        </w:rPr>
      </w:pPr>
      <w:r w:rsidRPr="00721A72">
        <w:rPr>
          <w:color w:val="auto"/>
          <w:sz w:val="22"/>
          <w:szCs w:val="22"/>
        </w:rPr>
        <w:t>Vlastní provoz rekonstruovaných trubních vedení kanalizace</w:t>
      </w:r>
      <w:r w:rsidRPr="004A2DF6">
        <w:rPr>
          <w:color w:val="auto"/>
          <w:sz w:val="22"/>
          <w:szCs w:val="22"/>
        </w:rPr>
        <w:t xml:space="preserve"> a vodovodu zachová stávající stav a nebude mít žádný dopad na dopravní infrastrukturu.</w:t>
      </w:r>
    </w:p>
    <w:p w:rsidR="0055319F" w:rsidRPr="001E6C92" w:rsidRDefault="0055319F" w:rsidP="0055319F">
      <w:pPr>
        <w:pStyle w:val="Zkladntext"/>
        <w:spacing w:before="120"/>
        <w:rPr>
          <w:color w:val="auto"/>
          <w:sz w:val="22"/>
          <w:szCs w:val="22"/>
        </w:rPr>
      </w:pPr>
      <w:r w:rsidRPr="004A2DF6">
        <w:rPr>
          <w:color w:val="auto"/>
          <w:sz w:val="22"/>
          <w:szCs w:val="22"/>
        </w:rPr>
        <w:t xml:space="preserve">Výstavba kanalizace a vodovodu </w:t>
      </w:r>
      <w:r w:rsidRPr="001E6C92">
        <w:rPr>
          <w:color w:val="auto"/>
          <w:sz w:val="22"/>
          <w:szCs w:val="22"/>
        </w:rPr>
        <w:t>nemá žádné další nároky.</w:t>
      </w:r>
    </w:p>
    <w:p w:rsidR="00E2739F" w:rsidRPr="001E6C92" w:rsidRDefault="00E2739F" w:rsidP="00E2739F">
      <w:pPr>
        <w:pStyle w:val="AqpText"/>
        <w:rPr>
          <w:rFonts w:ascii="Arial Narrow" w:hAnsi="Arial Narrow"/>
          <w:b/>
          <w:sz w:val="22"/>
          <w:szCs w:val="22"/>
        </w:rPr>
      </w:pPr>
      <w:r w:rsidRPr="001E6C92">
        <w:rPr>
          <w:rFonts w:ascii="Arial Narrow" w:hAnsi="Arial Narrow"/>
          <w:b/>
          <w:sz w:val="22"/>
          <w:szCs w:val="22"/>
        </w:rPr>
        <w:t>Přeložky inženýrských sítí</w:t>
      </w:r>
    </w:p>
    <w:p w:rsidR="00E2739F" w:rsidRPr="001E6C92" w:rsidRDefault="00E2739F" w:rsidP="00E2739F">
      <w:pPr>
        <w:pStyle w:val="AqpText"/>
        <w:rPr>
          <w:rFonts w:ascii="Arial Narrow" w:hAnsi="Arial Narrow"/>
          <w:sz w:val="22"/>
          <w:szCs w:val="22"/>
        </w:rPr>
      </w:pPr>
      <w:r w:rsidRPr="001E6C92">
        <w:rPr>
          <w:rFonts w:ascii="Arial Narrow" w:hAnsi="Arial Narrow"/>
          <w:sz w:val="22"/>
          <w:szCs w:val="22"/>
        </w:rPr>
        <w:t>V souvislosti s</w:t>
      </w:r>
      <w:r w:rsidR="002F5990" w:rsidRPr="001E6C92">
        <w:rPr>
          <w:rFonts w:ascii="Arial Narrow" w:hAnsi="Arial Narrow"/>
          <w:sz w:val="22"/>
          <w:szCs w:val="22"/>
        </w:rPr>
        <w:t xml:space="preserve"> rekonstrukcí kanalizace a vodovodu </w:t>
      </w:r>
      <w:r w:rsidRPr="001E6C92">
        <w:rPr>
          <w:rFonts w:ascii="Arial Narrow" w:hAnsi="Arial Narrow"/>
          <w:sz w:val="22"/>
          <w:szCs w:val="22"/>
        </w:rPr>
        <w:t>se nepředpokládají žádné přeložky jiných inženýrských sítí.</w:t>
      </w:r>
    </w:p>
    <w:p w:rsidR="00E2739F" w:rsidRPr="001E6C92" w:rsidRDefault="00E2739F" w:rsidP="00E2739F">
      <w:pPr>
        <w:pStyle w:val="Nadpis2"/>
        <w:numPr>
          <w:ilvl w:val="2"/>
          <w:numId w:val="13"/>
        </w:numPr>
        <w:tabs>
          <w:tab w:val="left" w:pos="720"/>
        </w:tabs>
        <w:ind w:left="851" w:hanging="851"/>
        <w:rPr>
          <w:rFonts w:ascii="Arial Narrow" w:hAnsi="Arial Narrow"/>
          <w:sz w:val="22"/>
          <w:szCs w:val="22"/>
        </w:rPr>
      </w:pPr>
      <w:bookmarkStart w:id="45" w:name="_Toc16250834"/>
      <w:r w:rsidRPr="001E6C92">
        <w:rPr>
          <w:rFonts w:ascii="Arial Narrow" w:hAnsi="Arial Narrow"/>
          <w:sz w:val="22"/>
          <w:szCs w:val="22"/>
        </w:rPr>
        <w:t>VĚCNÉ A ČASOVÉ VAZBY STAVBY, PODMIŇUJÍCÍ, VYVOLANÉ, SOUVISEJÍCÍ INVESTICE</w:t>
      </w:r>
      <w:bookmarkEnd w:id="45"/>
    </w:p>
    <w:p w:rsidR="001E6C92" w:rsidRPr="001E6C92" w:rsidRDefault="001E6C92" w:rsidP="001E6C92">
      <w:pPr>
        <w:pStyle w:val="Zkladntext"/>
        <w:spacing w:before="120"/>
        <w:rPr>
          <w:color w:val="auto"/>
          <w:sz w:val="22"/>
          <w:szCs w:val="22"/>
        </w:rPr>
      </w:pPr>
      <w:r w:rsidRPr="001E6C92">
        <w:rPr>
          <w:color w:val="auto"/>
          <w:sz w:val="22"/>
          <w:szCs w:val="22"/>
        </w:rPr>
        <w:t xml:space="preserve">Při provádění kanalizace a vodovodu v komunikacích a v jejich blízkosti dojde k určitému omezení dopravy. Vlastní dopravní řešení během stavby </w:t>
      </w:r>
      <w:r w:rsidR="00DA35C8">
        <w:rPr>
          <w:color w:val="auto"/>
          <w:sz w:val="22"/>
          <w:szCs w:val="22"/>
        </w:rPr>
        <w:t xml:space="preserve">viz </w:t>
      </w:r>
      <w:proofErr w:type="gramStart"/>
      <w:r w:rsidR="00DA35C8">
        <w:rPr>
          <w:color w:val="auto"/>
          <w:sz w:val="22"/>
          <w:szCs w:val="22"/>
        </w:rPr>
        <w:t>příloha F.3</w:t>
      </w:r>
      <w:r w:rsidRPr="001E6C92">
        <w:rPr>
          <w:color w:val="auto"/>
          <w:sz w:val="22"/>
          <w:szCs w:val="22"/>
        </w:rPr>
        <w:t>.</w:t>
      </w:r>
      <w:proofErr w:type="gramEnd"/>
    </w:p>
    <w:p w:rsidR="001E6C92" w:rsidRPr="001C4754" w:rsidRDefault="001E6C92" w:rsidP="001E6C92">
      <w:pPr>
        <w:pStyle w:val="Zkladntext"/>
        <w:spacing w:before="120"/>
        <w:rPr>
          <w:color w:val="auto"/>
          <w:sz w:val="22"/>
          <w:szCs w:val="22"/>
        </w:rPr>
      </w:pPr>
      <w:r w:rsidRPr="001E6C92">
        <w:rPr>
          <w:color w:val="auto"/>
          <w:sz w:val="22"/>
          <w:szCs w:val="22"/>
        </w:rPr>
        <w:t>Před započetím stavebních prací je nutné, aby zhotovitel stavby zajistil vytýčení veškerých podzemních sítí a při vlastní stavbě byly respektovány veškeré požadavky</w:t>
      </w:r>
      <w:r w:rsidRPr="001C4754">
        <w:rPr>
          <w:color w:val="auto"/>
          <w:sz w:val="22"/>
          <w:szCs w:val="22"/>
        </w:rPr>
        <w:t xml:space="preserve"> správců jednotlivých zařízení.</w:t>
      </w:r>
    </w:p>
    <w:p w:rsidR="001E6C92" w:rsidRPr="001C4754" w:rsidRDefault="001E6C92" w:rsidP="001E6C92">
      <w:pPr>
        <w:pStyle w:val="Zkladntext"/>
        <w:spacing w:before="120"/>
        <w:rPr>
          <w:color w:val="auto"/>
          <w:sz w:val="22"/>
          <w:szCs w:val="22"/>
        </w:rPr>
      </w:pPr>
      <w:r w:rsidRPr="001C4754">
        <w:rPr>
          <w:color w:val="auto"/>
          <w:sz w:val="22"/>
          <w:szCs w:val="22"/>
        </w:rPr>
        <w:t xml:space="preserve">V této ulici je rovněž plánovaná rekonstrukce tramvajové tratě (investor </w:t>
      </w:r>
      <w:proofErr w:type="spellStart"/>
      <w:r w:rsidRPr="001C4754">
        <w:rPr>
          <w:color w:val="auto"/>
          <w:sz w:val="22"/>
          <w:szCs w:val="22"/>
        </w:rPr>
        <w:t>DPmB</w:t>
      </w:r>
      <w:proofErr w:type="spellEnd"/>
      <w:r w:rsidRPr="001C4754">
        <w:rPr>
          <w:color w:val="auto"/>
          <w:sz w:val="22"/>
          <w:szCs w:val="22"/>
        </w:rPr>
        <w:t xml:space="preserve">) a sloučení trakčního vedení a veřejného osvětlení (investor </w:t>
      </w:r>
      <w:proofErr w:type="spellStart"/>
      <w:r w:rsidRPr="001C4754">
        <w:rPr>
          <w:color w:val="auto"/>
          <w:sz w:val="22"/>
          <w:szCs w:val="22"/>
        </w:rPr>
        <w:t>DPmB</w:t>
      </w:r>
      <w:proofErr w:type="spellEnd"/>
      <w:r w:rsidRPr="001C4754">
        <w:rPr>
          <w:color w:val="auto"/>
          <w:sz w:val="22"/>
          <w:szCs w:val="22"/>
        </w:rPr>
        <w:t xml:space="preserve">). </w:t>
      </w:r>
      <w:r w:rsidR="00C641E5">
        <w:rPr>
          <w:color w:val="auto"/>
          <w:sz w:val="22"/>
          <w:szCs w:val="22"/>
        </w:rPr>
        <w:t>Tyto</w:t>
      </w:r>
      <w:r w:rsidRPr="001C4754">
        <w:rPr>
          <w:color w:val="auto"/>
          <w:sz w:val="22"/>
          <w:szCs w:val="22"/>
        </w:rPr>
        <w:t xml:space="preserve"> akce budou probíhat současně s rekonstrukcí kanalizace a vodovodu, trasy vedení </w:t>
      </w:r>
      <w:r w:rsidR="00886F81">
        <w:rPr>
          <w:color w:val="auto"/>
          <w:sz w:val="22"/>
          <w:szCs w:val="22"/>
        </w:rPr>
        <w:t>js</w:t>
      </w:r>
      <w:r w:rsidRPr="001C4754">
        <w:rPr>
          <w:color w:val="auto"/>
          <w:sz w:val="22"/>
          <w:szCs w:val="22"/>
        </w:rPr>
        <w:t>ou koordinovány.</w:t>
      </w:r>
    </w:p>
    <w:p w:rsidR="001E6C92" w:rsidRPr="005735E4" w:rsidRDefault="001E6C92" w:rsidP="001E6C92">
      <w:pPr>
        <w:pStyle w:val="Zkladntext"/>
        <w:spacing w:before="120"/>
        <w:rPr>
          <w:color w:val="auto"/>
          <w:sz w:val="22"/>
          <w:szCs w:val="22"/>
        </w:rPr>
      </w:pPr>
      <w:r w:rsidRPr="005735E4">
        <w:rPr>
          <w:color w:val="auto"/>
          <w:sz w:val="22"/>
          <w:szCs w:val="22"/>
        </w:rPr>
        <w:t>V koordinačním harmonogramu výkopových prací jsou zařazeny tyto akce:</w:t>
      </w:r>
    </w:p>
    <w:p w:rsidR="001E6C92" w:rsidRPr="00DA35C8" w:rsidRDefault="001E6C92" w:rsidP="001E6C92">
      <w:pPr>
        <w:pStyle w:val="Odstavecseseznamem"/>
        <w:numPr>
          <w:ilvl w:val="0"/>
          <w:numId w:val="20"/>
        </w:numPr>
        <w:contextualSpacing w:val="0"/>
        <w:rPr>
          <w:rFonts w:ascii="Arial Narrow" w:hAnsi="Arial Narrow"/>
          <w:sz w:val="22"/>
          <w:szCs w:val="22"/>
        </w:rPr>
      </w:pPr>
      <w:r w:rsidRPr="00DA35C8">
        <w:rPr>
          <w:rFonts w:ascii="Arial Narrow" w:hAnsi="Arial Narrow"/>
          <w:sz w:val="22"/>
          <w:szCs w:val="22"/>
        </w:rPr>
        <w:t>Rekonstrukce tramvajové tratě, Jugoslávská 39 - křiž. Tomanova, inves</w:t>
      </w:r>
      <w:r w:rsidR="00600799">
        <w:rPr>
          <w:rFonts w:ascii="Arial Narrow" w:hAnsi="Arial Narrow"/>
          <w:sz w:val="22"/>
          <w:szCs w:val="22"/>
        </w:rPr>
        <w:t>tor DPMB, a.s.</w:t>
      </w:r>
      <w:r w:rsidRPr="00DA35C8">
        <w:rPr>
          <w:rFonts w:ascii="Arial Narrow" w:hAnsi="Arial Narrow"/>
          <w:sz w:val="22"/>
          <w:szCs w:val="22"/>
        </w:rPr>
        <w:t>, stavba bude realizována současně s rekonstrukcí kanalizace a vodovodu</w:t>
      </w:r>
      <w:r w:rsidR="00886F81">
        <w:rPr>
          <w:rFonts w:ascii="Arial Narrow" w:hAnsi="Arial Narrow"/>
          <w:sz w:val="22"/>
          <w:szCs w:val="22"/>
        </w:rPr>
        <w:t xml:space="preserve">, </w:t>
      </w:r>
      <w:r w:rsidR="00886F81" w:rsidRPr="00886F81">
        <w:rPr>
          <w:rFonts w:ascii="Arial Narrow" w:hAnsi="Arial Narrow"/>
          <w:sz w:val="22"/>
          <w:szCs w:val="22"/>
        </w:rPr>
        <w:t>trasy vedení jsou koordinovány</w:t>
      </w:r>
    </w:p>
    <w:p w:rsidR="001E6C92" w:rsidRDefault="001E6C92" w:rsidP="001E6C92">
      <w:pPr>
        <w:pStyle w:val="Odstavecseseznamem"/>
        <w:numPr>
          <w:ilvl w:val="0"/>
          <w:numId w:val="20"/>
        </w:numPr>
        <w:contextualSpacing w:val="0"/>
        <w:rPr>
          <w:rFonts w:ascii="Arial Narrow" w:hAnsi="Arial Narrow"/>
          <w:sz w:val="22"/>
          <w:szCs w:val="22"/>
        </w:rPr>
      </w:pPr>
      <w:r w:rsidRPr="00DA35C8">
        <w:rPr>
          <w:rFonts w:ascii="Arial Narrow" w:hAnsi="Arial Narrow"/>
          <w:sz w:val="22"/>
          <w:szCs w:val="22"/>
        </w:rPr>
        <w:t>SO TT Lesnická II,</w:t>
      </w:r>
      <w:r w:rsidRPr="00886F81">
        <w:rPr>
          <w:rFonts w:ascii="Arial Narrow" w:hAnsi="Arial Narrow"/>
          <w:sz w:val="22"/>
          <w:szCs w:val="22"/>
        </w:rPr>
        <w:t xml:space="preserve"> </w:t>
      </w:r>
      <w:r w:rsidRPr="00DA35C8">
        <w:rPr>
          <w:rFonts w:ascii="Arial Narrow" w:hAnsi="Arial Narrow"/>
          <w:sz w:val="22"/>
          <w:szCs w:val="22"/>
        </w:rPr>
        <w:t>Jugoslávská 39 - křiž. Tomanova, investor D</w:t>
      </w:r>
      <w:r w:rsidR="00600799">
        <w:rPr>
          <w:rFonts w:ascii="Arial Narrow" w:hAnsi="Arial Narrow"/>
          <w:sz w:val="22"/>
          <w:szCs w:val="22"/>
        </w:rPr>
        <w:t>PMB, a.s.</w:t>
      </w:r>
      <w:r w:rsidRPr="00DA35C8">
        <w:rPr>
          <w:rFonts w:ascii="Arial Narrow" w:hAnsi="Arial Narrow"/>
          <w:sz w:val="22"/>
          <w:szCs w:val="22"/>
        </w:rPr>
        <w:t>, stavba bude realizována současně s rekonstrukcí kanalizace a vodovodu</w:t>
      </w:r>
      <w:r w:rsidR="00886F81">
        <w:rPr>
          <w:rFonts w:ascii="Arial Narrow" w:hAnsi="Arial Narrow"/>
          <w:sz w:val="22"/>
          <w:szCs w:val="22"/>
        </w:rPr>
        <w:t xml:space="preserve">, </w:t>
      </w:r>
      <w:r w:rsidR="00886F81" w:rsidRPr="00886F81">
        <w:rPr>
          <w:rFonts w:ascii="Arial Narrow" w:hAnsi="Arial Narrow"/>
          <w:sz w:val="22"/>
          <w:szCs w:val="22"/>
        </w:rPr>
        <w:t>trasy vedení jsou koordinovány</w:t>
      </w:r>
      <w:r w:rsidRPr="00DA35C8">
        <w:rPr>
          <w:rFonts w:ascii="Arial Narrow" w:hAnsi="Arial Narrow"/>
          <w:sz w:val="22"/>
          <w:szCs w:val="22"/>
        </w:rPr>
        <w:t>.</w:t>
      </w:r>
    </w:p>
    <w:p w:rsidR="00886F81" w:rsidRDefault="00886F81" w:rsidP="00886F81">
      <w:pPr>
        <w:pStyle w:val="Odstavecseseznamem"/>
        <w:numPr>
          <w:ilvl w:val="0"/>
          <w:numId w:val="20"/>
        </w:numPr>
        <w:contextualSpacing w:val="0"/>
        <w:rPr>
          <w:rFonts w:ascii="Arial Narrow" w:hAnsi="Arial Narrow"/>
          <w:sz w:val="22"/>
          <w:szCs w:val="22"/>
        </w:rPr>
      </w:pPr>
      <w:r>
        <w:rPr>
          <w:rFonts w:ascii="Arial Narrow" w:hAnsi="Arial Narrow"/>
          <w:sz w:val="22"/>
          <w:szCs w:val="22"/>
        </w:rPr>
        <w:t xml:space="preserve">Kabelové vedení </w:t>
      </w:r>
      <w:proofErr w:type="spellStart"/>
      <w:r>
        <w:rPr>
          <w:rFonts w:ascii="Arial Narrow" w:hAnsi="Arial Narrow"/>
          <w:sz w:val="22"/>
          <w:szCs w:val="22"/>
        </w:rPr>
        <w:t>DpmB</w:t>
      </w:r>
      <w:proofErr w:type="spellEnd"/>
      <w:r>
        <w:rPr>
          <w:rFonts w:ascii="Arial Narrow" w:hAnsi="Arial Narrow"/>
          <w:sz w:val="22"/>
          <w:szCs w:val="22"/>
        </w:rPr>
        <w:t xml:space="preserve">, ul.  Lesnická - </w:t>
      </w:r>
      <w:r w:rsidRPr="00DA35C8">
        <w:rPr>
          <w:rFonts w:ascii="Arial Narrow" w:hAnsi="Arial Narrow"/>
          <w:sz w:val="22"/>
          <w:szCs w:val="22"/>
        </w:rPr>
        <w:t>stavba bude realizována současně s rekonstrukcí kanalizace a vodovodu</w:t>
      </w:r>
      <w:r>
        <w:rPr>
          <w:rFonts w:ascii="Arial Narrow" w:hAnsi="Arial Narrow"/>
          <w:sz w:val="22"/>
          <w:szCs w:val="22"/>
        </w:rPr>
        <w:t xml:space="preserve">, </w:t>
      </w:r>
      <w:r w:rsidRPr="00886F81">
        <w:rPr>
          <w:rFonts w:ascii="Arial Narrow" w:hAnsi="Arial Narrow"/>
          <w:sz w:val="22"/>
          <w:szCs w:val="22"/>
        </w:rPr>
        <w:t>trasy vedení jsou koordinovány</w:t>
      </w:r>
      <w:r w:rsidRPr="00DA35C8">
        <w:rPr>
          <w:rFonts w:ascii="Arial Narrow" w:hAnsi="Arial Narrow"/>
          <w:sz w:val="22"/>
          <w:szCs w:val="22"/>
        </w:rPr>
        <w:t>.</w:t>
      </w:r>
    </w:p>
    <w:p w:rsidR="001E6C92" w:rsidRPr="00DA35C8" w:rsidRDefault="001E6C92" w:rsidP="001E6C92">
      <w:pPr>
        <w:pStyle w:val="Odstavecseseznamem"/>
        <w:numPr>
          <w:ilvl w:val="0"/>
          <w:numId w:val="20"/>
        </w:numPr>
        <w:contextualSpacing w:val="0"/>
        <w:rPr>
          <w:rFonts w:ascii="Arial Narrow" w:hAnsi="Arial Narrow"/>
          <w:sz w:val="22"/>
          <w:szCs w:val="22"/>
        </w:rPr>
      </w:pPr>
      <w:r w:rsidRPr="00DA35C8">
        <w:rPr>
          <w:rFonts w:ascii="Arial Narrow" w:hAnsi="Arial Narrow"/>
          <w:sz w:val="22"/>
          <w:szCs w:val="22"/>
        </w:rPr>
        <w:t xml:space="preserve">Souvislá údržba vozovky, křiž. Jugoslávská - křiž. Zemědělská, investor </w:t>
      </w:r>
      <w:proofErr w:type="spellStart"/>
      <w:r w:rsidRPr="00DA35C8">
        <w:rPr>
          <w:rFonts w:ascii="Arial Narrow" w:hAnsi="Arial Narrow"/>
          <w:sz w:val="22"/>
          <w:szCs w:val="22"/>
        </w:rPr>
        <w:t>BKom</w:t>
      </w:r>
      <w:proofErr w:type="spellEnd"/>
      <w:r w:rsidRPr="00DA35C8">
        <w:rPr>
          <w:rFonts w:ascii="Arial Narrow" w:hAnsi="Arial Narrow"/>
          <w:sz w:val="22"/>
          <w:szCs w:val="22"/>
        </w:rPr>
        <w:t xml:space="preserve"> a.s., termín realizace 2019</w:t>
      </w:r>
    </w:p>
    <w:p w:rsidR="001E6C92" w:rsidRPr="00DA35C8" w:rsidRDefault="001E6C92" w:rsidP="001E6C92">
      <w:pPr>
        <w:pStyle w:val="Odstavecseseznamem"/>
        <w:numPr>
          <w:ilvl w:val="0"/>
          <w:numId w:val="20"/>
        </w:numPr>
        <w:ind w:left="714" w:hanging="357"/>
        <w:contextualSpacing w:val="0"/>
        <w:rPr>
          <w:rFonts w:ascii="Arial Narrow" w:hAnsi="Arial Narrow"/>
          <w:sz w:val="22"/>
          <w:szCs w:val="22"/>
        </w:rPr>
      </w:pPr>
      <w:r w:rsidRPr="00DA35C8">
        <w:rPr>
          <w:rFonts w:ascii="Arial Narrow" w:hAnsi="Arial Narrow"/>
          <w:sz w:val="22"/>
          <w:szCs w:val="22"/>
        </w:rPr>
        <w:t>Optické propoj</w:t>
      </w:r>
      <w:r w:rsidR="00600799">
        <w:rPr>
          <w:rFonts w:ascii="Arial Narrow" w:hAnsi="Arial Narrow"/>
          <w:sz w:val="22"/>
          <w:szCs w:val="22"/>
        </w:rPr>
        <w:t xml:space="preserve">e </w:t>
      </w:r>
      <w:r w:rsidRPr="00DA35C8">
        <w:rPr>
          <w:rFonts w:ascii="Arial Narrow" w:hAnsi="Arial Narrow"/>
          <w:sz w:val="22"/>
          <w:szCs w:val="22"/>
        </w:rPr>
        <w:t xml:space="preserve">2004 MZLU, křiž. Muchova - křiž. </w:t>
      </w:r>
      <w:proofErr w:type="gramStart"/>
      <w:r w:rsidRPr="00DA35C8">
        <w:rPr>
          <w:rFonts w:ascii="Arial Narrow" w:hAnsi="Arial Narrow"/>
          <w:sz w:val="22"/>
          <w:szCs w:val="22"/>
        </w:rPr>
        <w:t>třída</w:t>
      </w:r>
      <w:proofErr w:type="gramEnd"/>
      <w:r w:rsidRPr="00DA35C8">
        <w:rPr>
          <w:rFonts w:ascii="Arial Narrow" w:hAnsi="Arial Narrow"/>
          <w:sz w:val="22"/>
          <w:szCs w:val="22"/>
        </w:rPr>
        <w:t xml:space="preserve"> Generála Píky, lichá, investor</w:t>
      </w:r>
      <w:r w:rsidRPr="00DA35C8">
        <w:rPr>
          <w:sz w:val="22"/>
          <w:szCs w:val="22"/>
        </w:rPr>
        <w:t xml:space="preserve"> </w:t>
      </w:r>
      <w:proofErr w:type="spellStart"/>
      <w:r w:rsidRPr="00DA35C8">
        <w:rPr>
          <w:rFonts w:ascii="Arial Narrow" w:hAnsi="Arial Narrow"/>
          <w:sz w:val="22"/>
          <w:szCs w:val="22"/>
        </w:rPr>
        <w:t>Dial</w:t>
      </w:r>
      <w:proofErr w:type="spellEnd"/>
      <w:r w:rsidRPr="00DA35C8">
        <w:rPr>
          <w:rFonts w:ascii="Arial Narrow" w:hAnsi="Arial Narrow"/>
          <w:sz w:val="22"/>
          <w:szCs w:val="22"/>
        </w:rPr>
        <w:t xml:space="preserve"> Telecom, a.s., termín realizace neznámý, trasa zakreslena v koordinační situaci</w:t>
      </w:r>
    </w:p>
    <w:p w:rsidR="001E6C92" w:rsidRPr="00837C7A" w:rsidRDefault="001E6C92" w:rsidP="001E6C92">
      <w:pPr>
        <w:pStyle w:val="Zkladntext"/>
        <w:spacing w:before="120"/>
        <w:rPr>
          <w:color w:val="auto"/>
          <w:sz w:val="22"/>
          <w:szCs w:val="22"/>
        </w:rPr>
      </w:pPr>
      <w:r w:rsidRPr="00137504">
        <w:rPr>
          <w:color w:val="auto"/>
          <w:sz w:val="22"/>
          <w:szCs w:val="22"/>
        </w:rPr>
        <w:t xml:space="preserve">V místech, kde se při výstavbě zjistí, že jsou stávající sítě uloženy oproti předpokladu tak, že by nebylo možné položit kanalizaci nebo vodovod, bude nutné vyhodnocení takové situace přímo na stavbě za přítomnosti projektanta </w:t>
      </w:r>
      <w:r w:rsidRPr="00137504">
        <w:rPr>
          <w:color w:val="auto"/>
          <w:sz w:val="22"/>
          <w:szCs w:val="22"/>
        </w:rPr>
        <w:br/>
      </w:r>
      <w:r w:rsidRPr="00837C7A">
        <w:rPr>
          <w:color w:val="auto"/>
          <w:sz w:val="22"/>
          <w:szCs w:val="22"/>
        </w:rPr>
        <w:t>a případné provedení přeložky.</w:t>
      </w:r>
    </w:p>
    <w:p w:rsidR="001E6C92" w:rsidRPr="00837C7A" w:rsidRDefault="001E6C92" w:rsidP="001E6C92">
      <w:pPr>
        <w:pStyle w:val="Zkladntext"/>
        <w:spacing w:before="120"/>
        <w:rPr>
          <w:color w:val="auto"/>
          <w:sz w:val="22"/>
          <w:szCs w:val="22"/>
        </w:rPr>
      </w:pPr>
      <w:r w:rsidRPr="00837C7A">
        <w:rPr>
          <w:color w:val="auto"/>
          <w:sz w:val="22"/>
          <w:szCs w:val="22"/>
        </w:rPr>
        <w:t>Ve zpevněných plochách bude po uložení potrubí provedena obnova vozovky (včetně osazení silničních obrubníků v upraveném vedení) a úpravy chodníků a nezpevněných ploch do původního stavu. Kanalizační poklopy a poklopy vodovodních armatur budou výškově osazeny dle nivelety komunikace.</w:t>
      </w:r>
    </w:p>
    <w:p w:rsidR="00E2739F" w:rsidRPr="00837C7A" w:rsidRDefault="00E2739F" w:rsidP="00E2739F">
      <w:pPr>
        <w:pStyle w:val="Nadpis2"/>
        <w:numPr>
          <w:ilvl w:val="2"/>
          <w:numId w:val="13"/>
        </w:numPr>
        <w:tabs>
          <w:tab w:val="left" w:pos="720"/>
        </w:tabs>
        <w:ind w:left="851" w:hanging="851"/>
        <w:rPr>
          <w:rFonts w:ascii="Arial Narrow" w:hAnsi="Arial Narrow"/>
          <w:sz w:val="22"/>
          <w:szCs w:val="22"/>
        </w:rPr>
      </w:pPr>
      <w:bookmarkStart w:id="46" w:name="_Toc16250835"/>
      <w:r w:rsidRPr="00837C7A">
        <w:rPr>
          <w:rFonts w:ascii="Arial Narrow" w:hAnsi="Arial Narrow"/>
          <w:sz w:val="22"/>
          <w:szCs w:val="22"/>
        </w:rPr>
        <w:lastRenderedPageBreak/>
        <w:t>SEZNAM POZEMKŮ PODLE KATASTRU NEMOVITOSTÍ, NA KTERÝCH SE STAVBA PROVÁDÍ</w:t>
      </w:r>
      <w:bookmarkEnd w:id="46"/>
    </w:p>
    <w:p w:rsidR="00E2739F" w:rsidRPr="003911BD" w:rsidRDefault="00E2739F" w:rsidP="00E2739F">
      <w:pPr>
        <w:pStyle w:val="AqpText"/>
        <w:rPr>
          <w:rFonts w:ascii="Arial Narrow" w:hAnsi="Arial Narrow"/>
          <w:sz w:val="22"/>
          <w:szCs w:val="22"/>
        </w:rPr>
      </w:pPr>
      <w:r w:rsidRPr="00837C7A">
        <w:rPr>
          <w:rFonts w:ascii="Arial Narrow" w:hAnsi="Arial Narrow"/>
          <w:sz w:val="22"/>
          <w:szCs w:val="22"/>
        </w:rPr>
        <w:t xml:space="preserve">Viz příloha </w:t>
      </w:r>
      <w:proofErr w:type="gramStart"/>
      <w:r w:rsidRPr="00837C7A">
        <w:rPr>
          <w:rFonts w:ascii="Arial Narrow" w:hAnsi="Arial Narrow"/>
          <w:sz w:val="22"/>
          <w:szCs w:val="22"/>
        </w:rPr>
        <w:t>H</w:t>
      </w:r>
      <w:r w:rsidR="00390542">
        <w:rPr>
          <w:rFonts w:ascii="Arial Narrow" w:hAnsi="Arial Narrow"/>
          <w:sz w:val="22"/>
          <w:szCs w:val="22"/>
        </w:rPr>
        <w:t>.</w:t>
      </w:r>
      <w:r w:rsidRPr="00837C7A">
        <w:rPr>
          <w:rFonts w:ascii="Arial Narrow" w:hAnsi="Arial Narrow"/>
          <w:sz w:val="22"/>
          <w:szCs w:val="22"/>
        </w:rPr>
        <w:t>3 této</w:t>
      </w:r>
      <w:proofErr w:type="gramEnd"/>
      <w:r w:rsidRPr="00837C7A">
        <w:rPr>
          <w:rFonts w:ascii="Arial Narrow" w:hAnsi="Arial Narrow"/>
          <w:sz w:val="22"/>
          <w:szCs w:val="22"/>
        </w:rPr>
        <w:t xml:space="preserve"> </w:t>
      </w:r>
      <w:r w:rsidRPr="003911BD">
        <w:rPr>
          <w:rFonts w:ascii="Arial Narrow" w:hAnsi="Arial Narrow"/>
          <w:sz w:val="22"/>
          <w:szCs w:val="22"/>
        </w:rPr>
        <w:t>projektové dokumentace.</w:t>
      </w:r>
    </w:p>
    <w:p w:rsidR="00E2739F" w:rsidRPr="003911BD" w:rsidRDefault="00E2739F" w:rsidP="00E2739F">
      <w:pPr>
        <w:pStyle w:val="Nadpis2"/>
        <w:numPr>
          <w:ilvl w:val="2"/>
          <w:numId w:val="13"/>
        </w:numPr>
        <w:tabs>
          <w:tab w:val="left" w:pos="720"/>
        </w:tabs>
        <w:ind w:left="851" w:hanging="851"/>
        <w:rPr>
          <w:rFonts w:ascii="Arial Narrow" w:hAnsi="Arial Narrow"/>
          <w:sz w:val="22"/>
          <w:szCs w:val="22"/>
        </w:rPr>
      </w:pPr>
      <w:bookmarkStart w:id="47" w:name="_Toc16250836"/>
      <w:r w:rsidRPr="003911BD">
        <w:rPr>
          <w:rFonts w:ascii="Arial Narrow" w:hAnsi="Arial Narrow"/>
          <w:sz w:val="22"/>
          <w:szCs w:val="22"/>
        </w:rPr>
        <w:t>SEZNAM POZEMKŮ PODLE KATASTRU NEMOVITO</w:t>
      </w:r>
      <w:r w:rsidR="003911BD" w:rsidRPr="003911BD">
        <w:rPr>
          <w:rFonts w:ascii="Arial Narrow" w:hAnsi="Arial Narrow"/>
          <w:sz w:val="22"/>
          <w:szCs w:val="22"/>
        </w:rPr>
        <w:t>S</w:t>
      </w:r>
      <w:r w:rsidRPr="003911BD">
        <w:rPr>
          <w:rFonts w:ascii="Arial Narrow" w:hAnsi="Arial Narrow"/>
          <w:sz w:val="22"/>
          <w:szCs w:val="22"/>
        </w:rPr>
        <w:t>TÍ, NA KTERÝCH VZNIKNE OCHRANNÉ NEBO BEZPEČNOSTNÍ PÁSMO</w:t>
      </w:r>
      <w:bookmarkEnd w:id="47"/>
    </w:p>
    <w:p w:rsidR="00E2739F" w:rsidRPr="003911BD" w:rsidRDefault="00DD67D5" w:rsidP="00DD67D5">
      <w:pPr>
        <w:pStyle w:val="AqpText"/>
        <w:rPr>
          <w:sz w:val="22"/>
          <w:szCs w:val="22"/>
        </w:rPr>
      </w:pPr>
      <w:r w:rsidRPr="00837C7A">
        <w:rPr>
          <w:rFonts w:ascii="Arial Narrow" w:hAnsi="Arial Narrow"/>
          <w:sz w:val="22"/>
          <w:szCs w:val="22"/>
        </w:rPr>
        <w:t xml:space="preserve">Viz příloha </w:t>
      </w:r>
      <w:proofErr w:type="gramStart"/>
      <w:r w:rsidRPr="00837C7A">
        <w:rPr>
          <w:rFonts w:ascii="Arial Narrow" w:hAnsi="Arial Narrow"/>
          <w:sz w:val="22"/>
          <w:szCs w:val="22"/>
        </w:rPr>
        <w:t>H</w:t>
      </w:r>
      <w:r w:rsidR="00390542">
        <w:rPr>
          <w:rFonts w:ascii="Arial Narrow" w:hAnsi="Arial Narrow"/>
          <w:sz w:val="22"/>
          <w:szCs w:val="22"/>
        </w:rPr>
        <w:t>.</w:t>
      </w:r>
      <w:r w:rsidRPr="00837C7A">
        <w:rPr>
          <w:rFonts w:ascii="Arial Narrow" w:hAnsi="Arial Narrow"/>
          <w:sz w:val="22"/>
          <w:szCs w:val="22"/>
        </w:rPr>
        <w:t>3.</w:t>
      </w:r>
      <w:r>
        <w:rPr>
          <w:rFonts w:ascii="Arial Narrow" w:hAnsi="Arial Narrow"/>
          <w:sz w:val="22"/>
          <w:szCs w:val="22"/>
        </w:rPr>
        <w:t>1</w:t>
      </w:r>
      <w:proofErr w:type="gramEnd"/>
      <w:r w:rsidRPr="00837C7A">
        <w:rPr>
          <w:rFonts w:ascii="Arial Narrow" w:hAnsi="Arial Narrow"/>
          <w:sz w:val="22"/>
          <w:szCs w:val="22"/>
        </w:rPr>
        <w:t xml:space="preserve"> této </w:t>
      </w:r>
      <w:r w:rsidRPr="003911BD">
        <w:rPr>
          <w:rFonts w:ascii="Arial Narrow" w:hAnsi="Arial Narrow"/>
          <w:sz w:val="22"/>
          <w:szCs w:val="22"/>
        </w:rPr>
        <w:t>projektové dokumentace.</w:t>
      </w:r>
      <w:r w:rsidR="00E2739F" w:rsidRPr="003911BD">
        <w:rPr>
          <w:sz w:val="22"/>
          <w:szCs w:val="22"/>
        </w:rPr>
        <w:t xml:space="preserve">  </w:t>
      </w:r>
    </w:p>
    <w:p w:rsidR="00E2739F" w:rsidRPr="00DD67D5" w:rsidRDefault="00E2739F" w:rsidP="00E2739F">
      <w:pPr>
        <w:pStyle w:val="Nadpis2"/>
        <w:numPr>
          <w:ilvl w:val="2"/>
          <w:numId w:val="13"/>
        </w:numPr>
        <w:rPr>
          <w:rFonts w:ascii="Arial Narrow" w:hAnsi="Arial Narrow"/>
          <w:sz w:val="22"/>
          <w:szCs w:val="22"/>
        </w:rPr>
      </w:pPr>
      <w:bookmarkStart w:id="48" w:name="_Toc16250837"/>
      <w:r w:rsidRPr="00DD67D5">
        <w:rPr>
          <w:rFonts w:ascii="Arial Narrow" w:hAnsi="Arial Narrow"/>
          <w:sz w:val="22"/>
          <w:szCs w:val="22"/>
        </w:rPr>
        <w:t>STÁVAJÍCÍ OCHRANNÁ A BEZPEČNOSTNÍ PÁSMA</w:t>
      </w:r>
      <w:bookmarkEnd w:id="48"/>
    </w:p>
    <w:p w:rsidR="00E2739F" w:rsidRPr="00DD67D5" w:rsidRDefault="00E2739F" w:rsidP="00E2739F">
      <w:pPr>
        <w:pStyle w:val="AqpText"/>
        <w:rPr>
          <w:rFonts w:ascii="Arial Narrow" w:hAnsi="Arial Narrow"/>
          <w:sz w:val="22"/>
          <w:szCs w:val="22"/>
        </w:rPr>
      </w:pPr>
      <w:r w:rsidRPr="00DD67D5">
        <w:rPr>
          <w:rFonts w:ascii="Arial Narrow" w:hAnsi="Arial Narrow"/>
          <w:sz w:val="22"/>
          <w:szCs w:val="22"/>
        </w:rPr>
        <w:t>Stavbou dojde k zásahu do ochranných pásem následujících stávajících zařízení a vedení:</w:t>
      </w:r>
    </w:p>
    <w:p w:rsidR="00E2739F" w:rsidRPr="00DD67D5" w:rsidRDefault="00E2739F" w:rsidP="00E2739F">
      <w:pPr>
        <w:numPr>
          <w:ilvl w:val="0"/>
          <w:numId w:val="11"/>
        </w:numPr>
        <w:ind w:right="-341"/>
        <w:jc w:val="both"/>
        <w:rPr>
          <w:rFonts w:ascii="Arial Narrow" w:hAnsi="Arial Narrow"/>
          <w:sz w:val="22"/>
          <w:szCs w:val="22"/>
        </w:rPr>
      </w:pPr>
      <w:r w:rsidRPr="00DD67D5">
        <w:rPr>
          <w:rFonts w:ascii="Arial Narrow" w:hAnsi="Arial Narrow"/>
          <w:sz w:val="22"/>
          <w:szCs w:val="22"/>
        </w:rPr>
        <w:t>stávající vodovod</w:t>
      </w:r>
      <w:r w:rsidRPr="00DD67D5">
        <w:rPr>
          <w:rFonts w:ascii="Arial Narrow" w:hAnsi="Arial Narrow"/>
          <w:sz w:val="22"/>
          <w:szCs w:val="22"/>
        </w:rPr>
        <w:tab/>
      </w:r>
      <w:r w:rsidRPr="00DD67D5">
        <w:rPr>
          <w:rFonts w:ascii="Arial Narrow" w:hAnsi="Arial Narrow"/>
          <w:sz w:val="22"/>
          <w:szCs w:val="22"/>
        </w:rPr>
        <w:tab/>
      </w:r>
      <w:r w:rsidRPr="00DD67D5">
        <w:rPr>
          <w:rFonts w:ascii="Arial Narrow" w:hAnsi="Arial Narrow"/>
          <w:sz w:val="22"/>
          <w:szCs w:val="22"/>
        </w:rPr>
        <w:tab/>
      </w:r>
      <w:r w:rsidRPr="00DD67D5">
        <w:rPr>
          <w:rFonts w:ascii="Arial Narrow" w:hAnsi="Arial Narrow"/>
          <w:sz w:val="22"/>
          <w:szCs w:val="22"/>
        </w:rPr>
        <w:tab/>
        <w:t>- Brněnské  vodárny  a  kanalizace, a.s.</w:t>
      </w:r>
    </w:p>
    <w:p w:rsidR="00E2739F" w:rsidRPr="00DD67D5" w:rsidRDefault="00E2739F" w:rsidP="00E2739F">
      <w:pPr>
        <w:numPr>
          <w:ilvl w:val="0"/>
          <w:numId w:val="11"/>
        </w:numPr>
        <w:ind w:right="-341"/>
        <w:jc w:val="both"/>
        <w:rPr>
          <w:rFonts w:ascii="Arial Narrow" w:hAnsi="Arial Narrow"/>
          <w:sz w:val="22"/>
          <w:szCs w:val="22"/>
        </w:rPr>
      </w:pPr>
      <w:r w:rsidRPr="00DD67D5">
        <w:rPr>
          <w:rFonts w:ascii="Arial Narrow" w:hAnsi="Arial Narrow"/>
          <w:sz w:val="22"/>
          <w:szCs w:val="22"/>
        </w:rPr>
        <w:t xml:space="preserve">stávající kanalizace </w:t>
      </w:r>
      <w:r w:rsidRPr="00DD67D5">
        <w:rPr>
          <w:rFonts w:ascii="Arial Narrow" w:hAnsi="Arial Narrow"/>
          <w:sz w:val="22"/>
          <w:szCs w:val="22"/>
        </w:rPr>
        <w:tab/>
      </w:r>
      <w:r w:rsidRPr="00DD67D5">
        <w:rPr>
          <w:rFonts w:ascii="Arial Narrow" w:hAnsi="Arial Narrow"/>
          <w:sz w:val="22"/>
          <w:szCs w:val="22"/>
        </w:rPr>
        <w:tab/>
      </w:r>
      <w:r w:rsidRPr="00DD67D5">
        <w:rPr>
          <w:rFonts w:ascii="Arial Narrow" w:hAnsi="Arial Narrow"/>
          <w:sz w:val="22"/>
          <w:szCs w:val="22"/>
        </w:rPr>
        <w:tab/>
      </w:r>
      <w:r w:rsidRPr="00DD67D5">
        <w:rPr>
          <w:rFonts w:ascii="Arial Narrow" w:hAnsi="Arial Narrow"/>
          <w:sz w:val="22"/>
          <w:szCs w:val="22"/>
        </w:rPr>
        <w:tab/>
        <w:t>- Brněnské  vodárny  a  kanalizace, a.s.</w:t>
      </w:r>
    </w:p>
    <w:p w:rsidR="00E2739F" w:rsidRPr="00DD67D5" w:rsidRDefault="00E2739F" w:rsidP="00E2739F">
      <w:pPr>
        <w:numPr>
          <w:ilvl w:val="0"/>
          <w:numId w:val="11"/>
        </w:numPr>
        <w:ind w:right="-341"/>
        <w:jc w:val="both"/>
        <w:rPr>
          <w:rFonts w:ascii="Arial Narrow" w:hAnsi="Arial Narrow"/>
          <w:sz w:val="22"/>
          <w:szCs w:val="22"/>
        </w:rPr>
      </w:pPr>
      <w:r w:rsidRPr="00DD67D5">
        <w:rPr>
          <w:rFonts w:ascii="Arial Narrow" w:hAnsi="Arial Narrow"/>
          <w:sz w:val="22"/>
          <w:szCs w:val="22"/>
        </w:rPr>
        <w:t xml:space="preserve">stávající kanalizace </w:t>
      </w:r>
      <w:r w:rsidRPr="00DD67D5">
        <w:rPr>
          <w:rFonts w:ascii="Arial Narrow" w:hAnsi="Arial Narrow"/>
          <w:sz w:val="22"/>
          <w:szCs w:val="22"/>
        </w:rPr>
        <w:tab/>
      </w:r>
      <w:r w:rsidRPr="00DD67D5">
        <w:rPr>
          <w:rFonts w:ascii="Arial Narrow" w:hAnsi="Arial Narrow"/>
          <w:sz w:val="22"/>
          <w:szCs w:val="22"/>
        </w:rPr>
        <w:tab/>
      </w:r>
      <w:r w:rsidRPr="00DD67D5">
        <w:rPr>
          <w:rFonts w:ascii="Arial Narrow" w:hAnsi="Arial Narrow"/>
          <w:sz w:val="22"/>
          <w:szCs w:val="22"/>
        </w:rPr>
        <w:tab/>
      </w:r>
      <w:r w:rsidRPr="00DD67D5">
        <w:rPr>
          <w:rFonts w:ascii="Arial Narrow" w:hAnsi="Arial Narrow"/>
          <w:sz w:val="22"/>
          <w:szCs w:val="22"/>
        </w:rPr>
        <w:tab/>
        <w:t>- Brněnské komunikace a.s.</w:t>
      </w:r>
    </w:p>
    <w:p w:rsidR="00E2739F" w:rsidRDefault="00E2739F" w:rsidP="00E2739F">
      <w:pPr>
        <w:numPr>
          <w:ilvl w:val="0"/>
          <w:numId w:val="11"/>
        </w:numPr>
        <w:ind w:right="-341"/>
        <w:jc w:val="both"/>
        <w:rPr>
          <w:rFonts w:ascii="Arial Narrow" w:hAnsi="Arial Narrow"/>
          <w:sz w:val="22"/>
          <w:szCs w:val="22"/>
        </w:rPr>
      </w:pPr>
      <w:r w:rsidRPr="00DD67D5">
        <w:rPr>
          <w:rFonts w:ascii="Arial Narrow" w:hAnsi="Arial Narrow"/>
          <w:sz w:val="22"/>
          <w:szCs w:val="22"/>
        </w:rPr>
        <w:t>stávající plynovod NTL</w:t>
      </w:r>
      <w:r w:rsidR="00B83DBF">
        <w:rPr>
          <w:rFonts w:ascii="Arial Narrow" w:hAnsi="Arial Narrow"/>
          <w:sz w:val="22"/>
          <w:szCs w:val="22"/>
        </w:rPr>
        <w:t>, STL</w:t>
      </w:r>
      <w:r w:rsidRPr="00DD67D5">
        <w:rPr>
          <w:rFonts w:ascii="Arial Narrow" w:hAnsi="Arial Narrow"/>
          <w:sz w:val="22"/>
          <w:szCs w:val="22"/>
        </w:rPr>
        <w:tab/>
      </w:r>
      <w:r w:rsidRPr="00DD67D5">
        <w:rPr>
          <w:rFonts w:ascii="Arial Narrow" w:hAnsi="Arial Narrow"/>
          <w:sz w:val="22"/>
          <w:szCs w:val="22"/>
        </w:rPr>
        <w:tab/>
      </w:r>
      <w:r w:rsidRPr="00DD67D5">
        <w:rPr>
          <w:rFonts w:ascii="Arial Narrow" w:hAnsi="Arial Narrow"/>
          <w:sz w:val="22"/>
          <w:szCs w:val="22"/>
        </w:rPr>
        <w:tab/>
        <w:t xml:space="preserve">- RWE </w:t>
      </w:r>
      <w:proofErr w:type="spellStart"/>
      <w:r w:rsidRPr="00DD67D5">
        <w:rPr>
          <w:rFonts w:ascii="Arial Narrow" w:hAnsi="Arial Narrow"/>
          <w:sz w:val="22"/>
          <w:szCs w:val="22"/>
        </w:rPr>
        <w:t>GasNet</w:t>
      </w:r>
      <w:proofErr w:type="spellEnd"/>
      <w:r w:rsidRPr="00DD67D5">
        <w:rPr>
          <w:rFonts w:ascii="Arial Narrow" w:hAnsi="Arial Narrow"/>
          <w:sz w:val="22"/>
          <w:szCs w:val="22"/>
        </w:rPr>
        <w:t>, a.s.</w:t>
      </w:r>
    </w:p>
    <w:p w:rsidR="00B83DBF" w:rsidRPr="00DD67D5" w:rsidRDefault="00B83DBF" w:rsidP="00E2739F">
      <w:pPr>
        <w:numPr>
          <w:ilvl w:val="0"/>
          <w:numId w:val="11"/>
        </w:numPr>
        <w:ind w:right="-341"/>
        <w:jc w:val="both"/>
        <w:rPr>
          <w:rFonts w:ascii="Arial Narrow" w:hAnsi="Arial Narrow"/>
          <w:sz w:val="22"/>
          <w:szCs w:val="22"/>
        </w:rPr>
      </w:pPr>
      <w:r>
        <w:rPr>
          <w:rFonts w:ascii="Arial Narrow" w:hAnsi="Arial Narrow"/>
          <w:sz w:val="22"/>
          <w:szCs w:val="22"/>
        </w:rPr>
        <w:t>protikorozní ochrana</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sidRPr="00DD67D5">
        <w:rPr>
          <w:rFonts w:ascii="Arial Narrow" w:hAnsi="Arial Narrow"/>
          <w:sz w:val="22"/>
          <w:szCs w:val="22"/>
        </w:rPr>
        <w:t xml:space="preserve">- RWE </w:t>
      </w:r>
      <w:proofErr w:type="spellStart"/>
      <w:r w:rsidRPr="00DD67D5">
        <w:rPr>
          <w:rFonts w:ascii="Arial Narrow" w:hAnsi="Arial Narrow"/>
          <w:sz w:val="22"/>
          <w:szCs w:val="22"/>
        </w:rPr>
        <w:t>GasNet</w:t>
      </w:r>
      <w:proofErr w:type="spellEnd"/>
      <w:r w:rsidRPr="00DD67D5">
        <w:rPr>
          <w:rFonts w:ascii="Arial Narrow" w:hAnsi="Arial Narrow"/>
          <w:sz w:val="22"/>
          <w:szCs w:val="22"/>
        </w:rPr>
        <w:t>, a.s.</w:t>
      </w:r>
    </w:p>
    <w:p w:rsidR="00E2739F" w:rsidRPr="00DD67D5" w:rsidRDefault="00E2739F" w:rsidP="00E2739F">
      <w:pPr>
        <w:numPr>
          <w:ilvl w:val="0"/>
          <w:numId w:val="11"/>
        </w:numPr>
        <w:ind w:right="-341"/>
        <w:jc w:val="both"/>
        <w:rPr>
          <w:rFonts w:ascii="Arial Narrow" w:hAnsi="Arial Narrow"/>
          <w:sz w:val="22"/>
          <w:szCs w:val="22"/>
        </w:rPr>
      </w:pPr>
      <w:r w:rsidRPr="00DD67D5">
        <w:rPr>
          <w:rFonts w:ascii="Arial Narrow" w:hAnsi="Arial Narrow"/>
          <w:sz w:val="22"/>
          <w:szCs w:val="22"/>
        </w:rPr>
        <w:t>podzemní vedení NN,</w:t>
      </w:r>
      <w:proofErr w:type="gramStart"/>
      <w:r w:rsidRPr="00DD67D5">
        <w:rPr>
          <w:rFonts w:ascii="Arial Narrow" w:hAnsi="Arial Narrow"/>
          <w:sz w:val="22"/>
          <w:szCs w:val="22"/>
        </w:rPr>
        <w:t>VN</w:t>
      </w:r>
      <w:r w:rsidRPr="00DD67D5">
        <w:rPr>
          <w:rFonts w:ascii="Arial Narrow" w:hAnsi="Arial Narrow"/>
          <w:sz w:val="22"/>
          <w:szCs w:val="22"/>
        </w:rPr>
        <w:tab/>
      </w:r>
      <w:r w:rsidRPr="00DD67D5">
        <w:rPr>
          <w:rFonts w:ascii="Arial Narrow" w:hAnsi="Arial Narrow"/>
          <w:sz w:val="22"/>
          <w:szCs w:val="22"/>
        </w:rPr>
        <w:tab/>
      </w:r>
      <w:r w:rsidRPr="00DD67D5">
        <w:rPr>
          <w:rFonts w:ascii="Arial Narrow" w:hAnsi="Arial Narrow"/>
          <w:sz w:val="22"/>
          <w:szCs w:val="22"/>
        </w:rPr>
        <w:tab/>
        <w:t>- E.ON</w:t>
      </w:r>
      <w:proofErr w:type="gramEnd"/>
      <w:r w:rsidRPr="00DD67D5">
        <w:rPr>
          <w:rFonts w:ascii="Arial Narrow" w:hAnsi="Arial Narrow"/>
          <w:sz w:val="22"/>
          <w:szCs w:val="22"/>
        </w:rPr>
        <w:t>, a.s.,</w:t>
      </w:r>
    </w:p>
    <w:p w:rsidR="00E2739F" w:rsidRPr="00DD67D5" w:rsidRDefault="00E2739F" w:rsidP="00E2739F">
      <w:pPr>
        <w:numPr>
          <w:ilvl w:val="0"/>
          <w:numId w:val="11"/>
        </w:numPr>
        <w:ind w:right="-341"/>
        <w:jc w:val="both"/>
        <w:rPr>
          <w:rFonts w:ascii="Arial Narrow" w:hAnsi="Arial Narrow"/>
          <w:sz w:val="22"/>
          <w:szCs w:val="22"/>
        </w:rPr>
      </w:pPr>
      <w:r w:rsidRPr="00DD67D5">
        <w:rPr>
          <w:rFonts w:ascii="Arial Narrow" w:hAnsi="Arial Narrow"/>
          <w:sz w:val="22"/>
          <w:szCs w:val="22"/>
        </w:rPr>
        <w:t>podzemní vedení VO</w:t>
      </w:r>
      <w:r w:rsidRPr="00DD67D5">
        <w:rPr>
          <w:rFonts w:ascii="Arial Narrow" w:hAnsi="Arial Narrow"/>
          <w:sz w:val="22"/>
          <w:szCs w:val="22"/>
        </w:rPr>
        <w:tab/>
      </w:r>
      <w:r w:rsidRPr="00DD67D5">
        <w:rPr>
          <w:rFonts w:ascii="Arial Narrow" w:hAnsi="Arial Narrow"/>
          <w:sz w:val="22"/>
          <w:szCs w:val="22"/>
        </w:rPr>
        <w:tab/>
      </w:r>
      <w:r w:rsidRPr="00DD67D5">
        <w:rPr>
          <w:rFonts w:ascii="Arial Narrow" w:hAnsi="Arial Narrow"/>
          <w:sz w:val="22"/>
          <w:szCs w:val="22"/>
        </w:rPr>
        <w:tab/>
      </w:r>
      <w:r w:rsidRPr="00DD67D5">
        <w:rPr>
          <w:rFonts w:ascii="Arial Narrow" w:hAnsi="Arial Narrow"/>
          <w:sz w:val="22"/>
          <w:szCs w:val="22"/>
        </w:rPr>
        <w:tab/>
        <w:t>- Technické sítě Brno, a.s.</w:t>
      </w:r>
    </w:p>
    <w:p w:rsidR="00E2739F" w:rsidRPr="00DD67D5" w:rsidRDefault="00E2739F" w:rsidP="00E2739F">
      <w:pPr>
        <w:numPr>
          <w:ilvl w:val="0"/>
          <w:numId w:val="11"/>
        </w:numPr>
        <w:ind w:right="-341"/>
        <w:jc w:val="both"/>
        <w:rPr>
          <w:rFonts w:ascii="Arial Narrow" w:hAnsi="Arial Narrow"/>
          <w:sz w:val="22"/>
          <w:szCs w:val="22"/>
        </w:rPr>
      </w:pPr>
      <w:r w:rsidRPr="00DD67D5">
        <w:rPr>
          <w:rFonts w:ascii="Arial Narrow" w:hAnsi="Arial Narrow"/>
          <w:sz w:val="22"/>
          <w:szCs w:val="22"/>
        </w:rPr>
        <w:t xml:space="preserve">podzemní sdělovací vedení </w:t>
      </w:r>
      <w:r w:rsidRPr="00DD67D5">
        <w:rPr>
          <w:rFonts w:ascii="Arial Narrow" w:hAnsi="Arial Narrow"/>
          <w:sz w:val="22"/>
          <w:szCs w:val="22"/>
        </w:rPr>
        <w:tab/>
      </w:r>
      <w:r w:rsidRPr="00DD67D5">
        <w:rPr>
          <w:rFonts w:ascii="Arial Narrow" w:hAnsi="Arial Narrow"/>
          <w:sz w:val="22"/>
          <w:szCs w:val="22"/>
        </w:rPr>
        <w:tab/>
      </w:r>
      <w:r w:rsidRPr="00DD67D5">
        <w:rPr>
          <w:rFonts w:ascii="Arial Narrow" w:hAnsi="Arial Narrow"/>
          <w:sz w:val="22"/>
          <w:szCs w:val="22"/>
        </w:rPr>
        <w:tab/>
        <w:t>- Česká telekomunikační infrastruktura, a.s.</w:t>
      </w:r>
    </w:p>
    <w:p w:rsidR="00E2739F" w:rsidRPr="00DD67D5" w:rsidRDefault="00E2739F" w:rsidP="00E2739F">
      <w:pPr>
        <w:numPr>
          <w:ilvl w:val="0"/>
          <w:numId w:val="11"/>
        </w:numPr>
        <w:ind w:right="-341"/>
        <w:jc w:val="both"/>
        <w:rPr>
          <w:rFonts w:ascii="Arial Narrow" w:hAnsi="Arial Narrow"/>
          <w:sz w:val="22"/>
          <w:szCs w:val="22"/>
        </w:rPr>
      </w:pPr>
      <w:r w:rsidRPr="00DD67D5">
        <w:rPr>
          <w:rFonts w:ascii="Arial Narrow" w:hAnsi="Arial Narrow"/>
          <w:sz w:val="22"/>
          <w:szCs w:val="22"/>
        </w:rPr>
        <w:t xml:space="preserve">podzemní sdělovací vedení </w:t>
      </w:r>
      <w:r w:rsidRPr="00DD67D5">
        <w:rPr>
          <w:rFonts w:ascii="Arial Narrow" w:hAnsi="Arial Narrow"/>
          <w:sz w:val="22"/>
          <w:szCs w:val="22"/>
        </w:rPr>
        <w:tab/>
      </w:r>
      <w:r w:rsidRPr="00DD67D5">
        <w:rPr>
          <w:rFonts w:ascii="Arial Narrow" w:hAnsi="Arial Narrow"/>
          <w:sz w:val="22"/>
          <w:szCs w:val="22"/>
        </w:rPr>
        <w:tab/>
      </w:r>
      <w:r w:rsidRPr="00DD67D5">
        <w:rPr>
          <w:rFonts w:ascii="Arial Narrow" w:hAnsi="Arial Narrow"/>
          <w:sz w:val="22"/>
          <w:szCs w:val="22"/>
        </w:rPr>
        <w:tab/>
        <w:t xml:space="preserve">- </w:t>
      </w:r>
      <w:proofErr w:type="spellStart"/>
      <w:r w:rsidRPr="00DD67D5">
        <w:rPr>
          <w:rFonts w:ascii="Arial Narrow" w:hAnsi="Arial Narrow"/>
          <w:sz w:val="22"/>
          <w:szCs w:val="22"/>
        </w:rPr>
        <w:t>Dial</w:t>
      </w:r>
      <w:proofErr w:type="spellEnd"/>
      <w:r w:rsidRPr="00DD67D5">
        <w:rPr>
          <w:rFonts w:ascii="Arial Narrow" w:hAnsi="Arial Narrow"/>
          <w:sz w:val="22"/>
          <w:szCs w:val="22"/>
        </w:rPr>
        <w:t xml:space="preserve"> Telecom, a.s.</w:t>
      </w:r>
    </w:p>
    <w:p w:rsidR="00E2739F" w:rsidRPr="00DD67D5" w:rsidRDefault="00E2739F" w:rsidP="00E2739F">
      <w:pPr>
        <w:numPr>
          <w:ilvl w:val="0"/>
          <w:numId w:val="11"/>
        </w:numPr>
        <w:ind w:right="-341"/>
        <w:jc w:val="both"/>
        <w:rPr>
          <w:rFonts w:ascii="Arial Narrow" w:hAnsi="Arial Narrow"/>
          <w:sz w:val="22"/>
          <w:szCs w:val="22"/>
        </w:rPr>
      </w:pPr>
      <w:r w:rsidRPr="00DD67D5">
        <w:rPr>
          <w:rFonts w:ascii="Arial Narrow" w:hAnsi="Arial Narrow"/>
          <w:sz w:val="22"/>
          <w:szCs w:val="22"/>
        </w:rPr>
        <w:t xml:space="preserve">podzemní sdělovací vedení </w:t>
      </w:r>
      <w:r w:rsidRPr="00DD67D5">
        <w:rPr>
          <w:rFonts w:ascii="Arial Narrow" w:hAnsi="Arial Narrow"/>
          <w:sz w:val="22"/>
          <w:szCs w:val="22"/>
        </w:rPr>
        <w:tab/>
      </w:r>
      <w:r w:rsidRPr="00DD67D5">
        <w:rPr>
          <w:rFonts w:ascii="Arial Narrow" w:hAnsi="Arial Narrow"/>
          <w:sz w:val="22"/>
          <w:szCs w:val="22"/>
        </w:rPr>
        <w:tab/>
      </w:r>
      <w:r w:rsidRPr="00DD67D5">
        <w:rPr>
          <w:rFonts w:ascii="Arial Narrow" w:hAnsi="Arial Narrow"/>
          <w:sz w:val="22"/>
          <w:szCs w:val="22"/>
        </w:rPr>
        <w:tab/>
        <w:t xml:space="preserve">- SMART </w:t>
      </w:r>
      <w:proofErr w:type="spellStart"/>
      <w:r w:rsidRPr="00DD67D5">
        <w:rPr>
          <w:rFonts w:ascii="Arial Narrow" w:hAnsi="Arial Narrow"/>
          <w:sz w:val="22"/>
          <w:szCs w:val="22"/>
        </w:rPr>
        <w:t>comp</w:t>
      </w:r>
      <w:proofErr w:type="spellEnd"/>
      <w:r w:rsidRPr="00DD67D5">
        <w:rPr>
          <w:rFonts w:ascii="Arial Narrow" w:hAnsi="Arial Narrow"/>
          <w:sz w:val="22"/>
          <w:szCs w:val="22"/>
        </w:rPr>
        <w:t>, a.s.</w:t>
      </w:r>
    </w:p>
    <w:p w:rsidR="00E2739F" w:rsidRPr="00DD67D5" w:rsidRDefault="00E2739F" w:rsidP="00E2739F">
      <w:pPr>
        <w:numPr>
          <w:ilvl w:val="0"/>
          <w:numId w:val="11"/>
        </w:numPr>
        <w:ind w:right="-341"/>
        <w:jc w:val="both"/>
        <w:rPr>
          <w:rFonts w:ascii="Arial Narrow" w:hAnsi="Arial Narrow"/>
          <w:sz w:val="22"/>
          <w:szCs w:val="22"/>
        </w:rPr>
      </w:pPr>
      <w:r w:rsidRPr="00DD67D5">
        <w:rPr>
          <w:rFonts w:ascii="Arial Narrow" w:hAnsi="Arial Narrow"/>
          <w:sz w:val="22"/>
          <w:szCs w:val="22"/>
        </w:rPr>
        <w:t xml:space="preserve">podzemní sdělovací vedení </w:t>
      </w:r>
      <w:r w:rsidRPr="00DD67D5">
        <w:rPr>
          <w:rFonts w:ascii="Arial Narrow" w:hAnsi="Arial Narrow"/>
          <w:sz w:val="22"/>
          <w:szCs w:val="22"/>
        </w:rPr>
        <w:tab/>
      </w:r>
      <w:r w:rsidRPr="00DD67D5">
        <w:rPr>
          <w:rFonts w:ascii="Arial Narrow" w:hAnsi="Arial Narrow"/>
          <w:sz w:val="22"/>
          <w:szCs w:val="22"/>
        </w:rPr>
        <w:tab/>
      </w:r>
      <w:r w:rsidRPr="00DD67D5">
        <w:rPr>
          <w:rFonts w:ascii="Arial Narrow" w:hAnsi="Arial Narrow"/>
          <w:sz w:val="22"/>
          <w:szCs w:val="22"/>
        </w:rPr>
        <w:tab/>
        <w:t>- UPC Česká republika, a.s.</w:t>
      </w:r>
    </w:p>
    <w:p w:rsidR="00E2739F" w:rsidRPr="00DD67D5" w:rsidRDefault="00E2739F" w:rsidP="00E2739F">
      <w:pPr>
        <w:numPr>
          <w:ilvl w:val="0"/>
          <w:numId w:val="11"/>
        </w:numPr>
        <w:ind w:right="-341"/>
        <w:jc w:val="both"/>
        <w:rPr>
          <w:rFonts w:ascii="Arial Narrow" w:hAnsi="Arial Narrow"/>
          <w:sz w:val="22"/>
          <w:szCs w:val="22"/>
        </w:rPr>
      </w:pPr>
      <w:r w:rsidRPr="00DD67D5">
        <w:rPr>
          <w:rFonts w:ascii="Arial Narrow" w:hAnsi="Arial Narrow"/>
          <w:sz w:val="22"/>
          <w:szCs w:val="22"/>
        </w:rPr>
        <w:t xml:space="preserve">podzemní vedení </w:t>
      </w:r>
      <w:r w:rsidRPr="00DD67D5">
        <w:rPr>
          <w:rFonts w:ascii="Arial Narrow" w:hAnsi="Arial Narrow"/>
          <w:sz w:val="22"/>
          <w:szCs w:val="22"/>
        </w:rPr>
        <w:tab/>
      </w:r>
      <w:r w:rsidRPr="00DD67D5">
        <w:rPr>
          <w:rFonts w:ascii="Arial Narrow" w:hAnsi="Arial Narrow"/>
          <w:sz w:val="22"/>
          <w:szCs w:val="22"/>
        </w:rPr>
        <w:tab/>
      </w:r>
      <w:r w:rsidRPr="00DD67D5">
        <w:rPr>
          <w:rFonts w:ascii="Arial Narrow" w:hAnsi="Arial Narrow"/>
          <w:sz w:val="22"/>
          <w:szCs w:val="22"/>
        </w:rPr>
        <w:tab/>
      </w:r>
      <w:r w:rsidRPr="00DD67D5">
        <w:rPr>
          <w:rFonts w:ascii="Arial Narrow" w:hAnsi="Arial Narrow"/>
          <w:sz w:val="22"/>
          <w:szCs w:val="22"/>
        </w:rPr>
        <w:tab/>
        <w:t>- DPMB, a.s.</w:t>
      </w:r>
    </w:p>
    <w:p w:rsidR="00E2739F" w:rsidRPr="00DD67D5" w:rsidRDefault="00E2739F" w:rsidP="00E2739F">
      <w:pPr>
        <w:numPr>
          <w:ilvl w:val="0"/>
          <w:numId w:val="11"/>
        </w:numPr>
        <w:ind w:right="-341"/>
        <w:jc w:val="both"/>
        <w:rPr>
          <w:rFonts w:ascii="Arial Narrow" w:hAnsi="Arial Narrow"/>
          <w:sz w:val="22"/>
          <w:szCs w:val="22"/>
        </w:rPr>
      </w:pPr>
      <w:r w:rsidRPr="00DD67D5">
        <w:rPr>
          <w:rFonts w:ascii="Arial Narrow" w:hAnsi="Arial Narrow"/>
          <w:sz w:val="22"/>
          <w:szCs w:val="22"/>
        </w:rPr>
        <w:t>horkovod</w:t>
      </w:r>
      <w:r w:rsidRPr="00DD67D5">
        <w:rPr>
          <w:rFonts w:ascii="Arial Narrow" w:hAnsi="Arial Narrow"/>
          <w:sz w:val="22"/>
          <w:szCs w:val="22"/>
        </w:rPr>
        <w:tab/>
      </w:r>
      <w:r w:rsidRPr="00DD67D5">
        <w:rPr>
          <w:rFonts w:ascii="Arial Narrow" w:hAnsi="Arial Narrow"/>
          <w:sz w:val="22"/>
          <w:szCs w:val="22"/>
        </w:rPr>
        <w:tab/>
      </w:r>
      <w:r w:rsidRPr="00DD67D5">
        <w:rPr>
          <w:rFonts w:ascii="Arial Narrow" w:hAnsi="Arial Narrow"/>
          <w:sz w:val="22"/>
          <w:szCs w:val="22"/>
        </w:rPr>
        <w:tab/>
      </w:r>
      <w:r w:rsidRPr="00DD67D5">
        <w:rPr>
          <w:rFonts w:ascii="Arial Narrow" w:hAnsi="Arial Narrow"/>
          <w:sz w:val="22"/>
          <w:szCs w:val="22"/>
        </w:rPr>
        <w:tab/>
      </w:r>
      <w:r w:rsidRPr="00DD67D5">
        <w:rPr>
          <w:rFonts w:ascii="Arial Narrow" w:hAnsi="Arial Narrow"/>
          <w:sz w:val="22"/>
          <w:szCs w:val="22"/>
        </w:rPr>
        <w:tab/>
        <w:t>- Teplárny Brno, a.s.</w:t>
      </w:r>
    </w:p>
    <w:p w:rsidR="00E2739F" w:rsidRPr="00DD67D5" w:rsidRDefault="00E2739F" w:rsidP="00E2739F">
      <w:pPr>
        <w:numPr>
          <w:ilvl w:val="0"/>
          <w:numId w:val="11"/>
        </w:numPr>
        <w:ind w:right="-341"/>
        <w:jc w:val="both"/>
        <w:rPr>
          <w:rFonts w:ascii="Arial Narrow" w:hAnsi="Arial Narrow"/>
          <w:sz w:val="22"/>
          <w:szCs w:val="22"/>
        </w:rPr>
      </w:pPr>
      <w:r w:rsidRPr="00DD67D5">
        <w:rPr>
          <w:rFonts w:ascii="Arial Narrow" w:hAnsi="Arial Narrow"/>
          <w:sz w:val="22"/>
          <w:szCs w:val="22"/>
        </w:rPr>
        <w:t>místní komunikace</w:t>
      </w:r>
      <w:r w:rsidRPr="00DD67D5">
        <w:rPr>
          <w:rFonts w:ascii="Arial Narrow" w:hAnsi="Arial Narrow"/>
          <w:sz w:val="22"/>
          <w:szCs w:val="22"/>
        </w:rPr>
        <w:tab/>
      </w:r>
      <w:r w:rsidRPr="00DD67D5">
        <w:rPr>
          <w:rFonts w:ascii="Arial Narrow" w:hAnsi="Arial Narrow"/>
          <w:sz w:val="22"/>
          <w:szCs w:val="22"/>
        </w:rPr>
        <w:tab/>
      </w:r>
      <w:r w:rsidRPr="00DD67D5">
        <w:rPr>
          <w:rFonts w:ascii="Arial Narrow" w:hAnsi="Arial Narrow"/>
          <w:sz w:val="22"/>
          <w:szCs w:val="22"/>
        </w:rPr>
        <w:tab/>
      </w:r>
      <w:r w:rsidRPr="00DD67D5">
        <w:rPr>
          <w:rFonts w:ascii="Arial Narrow" w:hAnsi="Arial Narrow"/>
          <w:sz w:val="22"/>
          <w:szCs w:val="22"/>
        </w:rPr>
        <w:tab/>
        <w:t>- Brněnské komunikace a.s.</w:t>
      </w:r>
    </w:p>
    <w:p w:rsidR="00E2739F" w:rsidRPr="00DD67D5" w:rsidRDefault="00E2739F" w:rsidP="00E2739F">
      <w:pPr>
        <w:pStyle w:val="N10-Popisspec"/>
        <w:ind w:left="0" w:right="-2"/>
        <w:rPr>
          <w:sz w:val="22"/>
          <w:szCs w:val="22"/>
        </w:rPr>
      </w:pPr>
      <w:r w:rsidRPr="00DD67D5">
        <w:rPr>
          <w:sz w:val="22"/>
          <w:szCs w:val="22"/>
        </w:rPr>
        <w:t>Trasy stávajících podzemních vedení inženýrských sítí jsou zakresleny orientačně podle údajů poskytnutých správci inženýrských sítí. Při neznámém výškovém uložení inženýrské sítě předpokládáme uložení dle ČSN 73 6005. Podmínky jednotlivých správců a dotčených účastníků stavby dané jejich písemným stanoviskem budou dodrženy. Všechna podzemní zařízení si musí zhotovitel před zahájením zemních prací nechat vytyčit jejich správci a dále zhotovitel ověří jejich polohu pomocí ručně kopaných sond. O vytyčení jednotlivých zařízení bude proveden zápis do stavebního deníku, podepsaný oběma stranami (zhotovitelem i příslušným správcem). Za jejich případné poškození nese zhotovitel plnou zodpovědnost.</w:t>
      </w:r>
    </w:p>
    <w:p w:rsidR="00E2739F" w:rsidRPr="00DD67D5" w:rsidRDefault="00E2739F" w:rsidP="00E2739F">
      <w:pPr>
        <w:pStyle w:val="Nadpis1"/>
        <w:numPr>
          <w:ilvl w:val="1"/>
          <w:numId w:val="6"/>
        </w:numPr>
        <w:ind w:left="578" w:hanging="578"/>
        <w:rPr>
          <w:rFonts w:ascii="Arial Narrow" w:hAnsi="Arial Narrow"/>
          <w:sz w:val="32"/>
          <w:szCs w:val="32"/>
        </w:rPr>
      </w:pPr>
      <w:bookmarkStart w:id="49" w:name="_Toc16250838"/>
      <w:bookmarkStart w:id="50" w:name="_GoBack"/>
      <w:bookmarkEnd w:id="50"/>
      <w:r w:rsidRPr="00DD67D5">
        <w:rPr>
          <w:rFonts w:ascii="Arial Narrow" w:hAnsi="Arial Narrow"/>
          <w:sz w:val="32"/>
          <w:szCs w:val="32"/>
        </w:rPr>
        <w:t>Celkový popis stavby</w:t>
      </w:r>
      <w:bookmarkEnd w:id="49"/>
    </w:p>
    <w:p w:rsidR="00E2739F" w:rsidRPr="00DD67D5" w:rsidRDefault="00E2739F" w:rsidP="00E2739F">
      <w:pPr>
        <w:pStyle w:val="Nadpis2"/>
        <w:numPr>
          <w:ilvl w:val="2"/>
          <w:numId w:val="13"/>
        </w:numPr>
        <w:rPr>
          <w:rFonts w:ascii="Arial Narrow" w:hAnsi="Arial Narrow"/>
          <w:caps/>
          <w:sz w:val="22"/>
          <w:szCs w:val="22"/>
        </w:rPr>
      </w:pPr>
      <w:bookmarkStart w:id="51" w:name="_Toc16250839"/>
      <w:r w:rsidRPr="00DD67D5">
        <w:rPr>
          <w:rFonts w:ascii="Arial Narrow" w:hAnsi="Arial Narrow"/>
          <w:caps/>
          <w:sz w:val="22"/>
          <w:szCs w:val="22"/>
        </w:rPr>
        <w:t>Základní charakteristika stavby a jejího užívání</w:t>
      </w:r>
      <w:bookmarkEnd w:id="51"/>
    </w:p>
    <w:p w:rsidR="00E2739F" w:rsidRPr="00DD67D5" w:rsidRDefault="00E2739F" w:rsidP="00E2739F">
      <w:pPr>
        <w:pStyle w:val="Nadpis3"/>
        <w:numPr>
          <w:ilvl w:val="3"/>
          <w:numId w:val="13"/>
        </w:numPr>
        <w:rPr>
          <w:rFonts w:ascii="Arial Narrow" w:hAnsi="Arial Narrow"/>
          <w:sz w:val="22"/>
          <w:szCs w:val="22"/>
        </w:rPr>
      </w:pPr>
      <w:bookmarkStart w:id="52" w:name="_Toc16250840"/>
      <w:r w:rsidRPr="00DD67D5">
        <w:rPr>
          <w:rFonts w:ascii="Arial Narrow" w:hAnsi="Arial Narrow"/>
          <w:sz w:val="22"/>
          <w:szCs w:val="22"/>
        </w:rPr>
        <w:t>NOVÁ STAVBA NEBO ZMĚNA DOKONČENÉ STAVBY</w:t>
      </w:r>
      <w:bookmarkEnd w:id="52"/>
    </w:p>
    <w:p w:rsidR="00E2739F" w:rsidRPr="00DD67D5" w:rsidRDefault="00E2739F" w:rsidP="00E2739F">
      <w:pPr>
        <w:spacing w:before="120"/>
        <w:jc w:val="both"/>
        <w:rPr>
          <w:rFonts w:ascii="Arial Narrow" w:hAnsi="Arial Narrow"/>
          <w:sz w:val="22"/>
          <w:szCs w:val="22"/>
        </w:rPr>
      </w:pPr>
      <w:r w:rsidRPr="00DD67D5">
        <w:rPr>
          <w:rFonts w:ascii="Arial Narrow" w:hAnsi="Arial Narrow"/>
          <w:sz w:val="22"/>
          <w:szCs w:val="22"/>
        </w:rPr>
        <w:t xml:space="preserve">Předmětem stavby je rekonstrukce kanalizace a vodovodu na ul. </w:t>
      </w:r>
      <w:r w:rsidR="00DD67D5" w:rsidRPr="00DD67D5">
        <w:rPr>
          <w:rFonts w:ascii="Arial Narrow" w:hAnsi="Arial Narrow"/>
          <w:sz w:val="22"/>
          <w:szCs w:val="22"/>
        </w:rPr>
        <w:t xml:space="preserve">Lesnická v rozsahu od ulice Jugoslávská po cca 60m za křižovatku s ul. Zemědělská směr ul. Provazníkova, </w:t>
      </w:r>
      <w:r w:rsidRPr="00DD67D5">
        <w:rPr>
          <w:rFonts w:ascii="Arial Narrow" w:hAnsi="Arial Narrow"/>
          <w:sz w:val="22"/>
          <w:szCs w:val="22"/>
        </w:rPr>
        <w:t>následně rekonstrukce komunikace.</w:t>
      </w:r>
    </w:p>
    <w:p w:rsidR="00E2739F" w:rsidRPr="00DD67D5" w:rsidRDefault="00E2739F" w:rsidP="00E2739F">
      <w:pPr>
        <w:pStyle w:val="N10-Popisspec"/>
        <w:ind w:left="0" w:right="-2"/>
        <w:rPr>
          <w:sz w:val="22"/>
          <w:szCs w:val="22"/>
        </w:rPr>
      </w:pPr>
      <w:r w:rsidRPr="00DD67D5">
        <w:rPr>
          <w:sz w:val="22"/>
          <w:szCs w:val="22"/>
        </w:rPr>
        <w:t>Předmětem této dokumentace je i rekonstrukce stávajících domovních přípojek kanalizace a vodovodu.</w:t>
      </w:r>
    </w:p>
    <w:p w:rsidR="00E2739F" w:rsidRPr="00DD67D5" w:rsidRDefault="00E2739F" w:rsidP="00E2739F">
      <w:pPr>
        <w:pStyle w:val="Nadpis3"/>
        <w:numPr>
          <w:ilvl w:val="3"/>
          <w:numId w:val="13"/>
        </w:numPr>
        <w:spacing w:before="240"/>
        <w:ind w:left="862" w:hanging="862"/>
        <w:rPr>
          <w:rFonts w:ascii="Arial Narrow" w:hAnsi="Arial Narrow"/>
          <w:sz w:val="22"/>
          <w:szCs w:val="22"/>
        </w:rPr>
      </w:pPr>
      <w:bookmarkStart w:id="53" w:name="_Toc16250841"/>
      <w:r w:rsidRPr="00DD67D5">
        <w:rPr>
          <w:rFonts w:ascii="Arial Narrow" w:hAnsi="Arial Narrow"/>
          <w:sz w:val="22"/>
          <w:szCs w:val="22"/>
        </w:rPr>
        <w:t>ÚČEL UŽÍVÁNÍ STAVBY</w:t>
      </w:r>
      <w:bookmarkEnd w:id="53"/>
    </w:p>
    <w:p w:rsidR="00DD67D5" w:rsidRPr="00DD67D5" w:rsidRDefault="00DD67D5" w:rsidP="00DD67D5">
      <w:pPr>
        <w:pStyle w:val="N10-Popisspec"/>
        <w:ind w:left="0" w:right="-2"/>
        <w:rPr>
          <w:sz w:val="22"/>
          <w:szCs w:val="22"/>
        </w:rPr>
      </w:pPr>
      <w:r w:rsidRPr="00DD67D5">
        <w:rPr>
          <w:sz w:val="22"/>
          <w:szCs w:val="22"/>
        </w:rPr>
        <w:t>Kanalizace je trubní systém sloužící k bezpečnému odvedení odpadních vod z místa produkce odpadních vod do místa likvidace. Odpadními vodami v rámci této projektové dokumentace chápeme splaškové odpadní vody a podchycené dešťové vody – jednotný kanalizační systém. Stavebně technický stav stávající jednotné kanalizace v ulici Lesnická je havarijní a nekapacitní – neumožňuje bezpečné provozování této kanalizace. V celé délce je tato kanalizace hodnocena číslem 3 (s vadami).</w:t>
      </w:r>
    </w:p>
    <w:p w:rsidR="00DD67D5" w:rsidRPr="00E162D8" w:rsidRDefault="00DD67D5" w:rsidP="00DD67D5">
      <w:pPr>
        <w:pStyle w:val="N10-Popisspec"/>
        <w:ind w:left="0" w:right="-2"/>
        <w:rPr>
          <w:sz w:val="22"/>
          <w:szCs w:val="22"/>
        </w:rPr>
      </w:pPr>
      <w:r w:rsidRPr="00137504">
        <w:rPr>
          <w:sz w:val="22"/>
          <w:szCs w:val="22"/>
        </w:rPr>
        <w:t xml:space="preserve">Vodovod je trubní </w:t>
      </w:r>
      <w:r w:rsidRPr="00E162D8">
        <w:rPr>
          <w:sz w:val="22"/>
          <w:szCs w:val="22"/>
        </w:rPr>
        <w:t xml:space="preserve">systém zajišťující dodávku upravené pitné vody z místa produkce do místa spotřeby. Stávající rozvodné řady jsou z roku 1910, 1924-27. Špatný technický stav má negativní vliv na kvalitu vody zejména z důvodu možného </w:t>
      </w:r>
      <w:r w:rsidRPr="00E162D8">
        <w:rPr>
          <w:sz w:val="22"/>
          <w:szCs w:val="22"/>
        </w:rPr>
        <w:lastRenderedPageBreak/>
        <w:t>druhotného oživení vody z </w:t>
      </w:r>
      <w:proofErr w:type="spellStart"/>
      <w:r w:rsidRPr="00E162D8">
        <w:rPr>
          <w:sz w:val="22"/>
          <w:szCs w:val="22"/>
        </w:rPr>
        <w:t>inkrustů</w:t>
      </w:r>
      <w:proofErr w:type="spellEnd"/>
      <w:r w:rsidRPr="00E162D8">
        <w:rPr>
          <w:sz w:val="22"/>
          <w:szCs w:val="22"/>
        </w:rPr>
        <w:t xml:space="preserve"> na stěnách potrubí a vysoké hydraulické drsnosti vnitřních stěn potrubí.</w:t>
      </w:r>
    </w:p>
    <w:p w:rsidR="00DD67D5" w:rsidRPr="00DD67D5" w:rsidRDefault="00DD67D5" w:rsidP="00DD67D5">
      <w:pPr>
        <w:pStyle w:val="N10-Popisspec"/>
        <w:ind w:left="0" w:right="-2"/>
        <w:rPr>
          <w:sz w:val="22"/>
          <w:szCs w:val="22"/>
        </w:rPr>
      </w:pPr>
      <w:bookmarkStart w:id="54" w:name="_Toc362848949"/>
      <w:r w:rsidRPr="00DD67D5">
        <w:rPr>
          <w:sz w:val="22"/>
          <w:szCs w:val="22"/>
        </w:rPr>
        <w:t>Vozovka bude po provedení rekonstrukcí těchto sítí rekonstruována v návaznosti na rekonstruovanou tramvajovou trať š. 8,25 m, v místě zastávek bude trať zúžena na 6,20 m. Nástupní hrany jsou navrženy z kasselských obrubníků s nadvýšením 20 cm. Zastávky jsou navrženy se zvýšeným jízdním pásem. Po levé straně se zřídí pruh vozovky š. 1,25 m, po pravé straně se osadí silniční obrubník. Chodníky budou předlážděny v celém uličním profilu – předpokládá se použití stávající dlažby i obrubníků (obnova 25%). Ve vhodných místech jsou navržena místa pro přecházení.</w:t>
      </w:r>
    </w:p>
    <w:p w:rsidR="00DD67D5" w:rsidRPr="004B544E" w:rsidRDefault="00DD67D5" w:rsidP="00DD67D5">
      <w:pPr>
        <w:pStyle w:val="N10-Popisspec"/>
        <w:ind w:left="0" w:right="-2"/>
        <w:rPr>
          <w:sz w:val="22"/>
          <w:szCs w:val="22"/>
        </w:rPr>
      </w:pPr>
      <w:r w:rsidRPr="00DD67D5">
        <w:rPr>
          <w:sz w:val="22"/>
          <w:szCs w:val="22"/>
        </w:rPr>
        <w:t xml:space="preserve">Tramvajové zastávky (kromě zastávky Zemědělská směr centrum) jsou navrženy se zvýšeným jízdním pásem. Zastávka Zemědělská směr centrum je navržena jako </w:t>
      </w:r>
      <w:proofErr w:type="spellStart"/>
      <w:r w:rsidRPr="00DD67D5">
        <w:rPr>
          <w:sz w:val="22"/>
          <w:szCs w:val="22"/>
        </w:rPr>
        <w:t>mysová</w:t>
      </w:r>
      <w:proofErr w:type="spellEnd"/>
      <w:r w:rsidRPr="00DD67D5">
        <w:rPr>
          <w:sz w:val="22"/>
          <w:szCs w:val="22"/>
        </w:rPr>
        <w:t xml:space="preserve">. Nástupní hrana se přiblíží k vozidlu a díky nadvýšení 20 cm tak usnadní nástup a výstup cestujících. Průjezdní prostor zastávek bude dlážděný, tím se bude odlišovat od průběžné asfaltové vozovky. Plocha pro čekání bude od průjezdního prostoru oddělena obrubníkem s nadvýšením 2 cm a varovným pásem. </w:t>
      </w:r>
      <w:bookmarkStart w:id="55" w:name="_Hlk486607056"/>
      <w:r w:rsidRPr="00DD67D5">
        <w:rPr>
          <w:sz w:val="22"/>
          <w:szCs w:val="22"/>
        </w:rPr>
        <w:t xml:space="preserve">K lepšímu rozlišení čekací plochy a průjezdního prostoru jsou navrženy sloupky. </w:t>
      </w:r>
      <w:bookmarkEnd w:id="55"/>
      <w:r w:rsidRPr="00DD67D5">
        <w:rPr>
          <w:sz w:val="22"/>
          <w:szCs w:val="22"/>
        </w:rPr>
        <w:t>U zastávky Zemědělská směr centrum bude nástupní plocha vydlážděna od nové nástupní hrany po oplocení. Autobusová zastávka Zemědělská (směrem z </w:t>
      </w:r>
      <w:r w:rsidRPr="004B544E">
        <w:rPr>
          <w:sz w:val="22"/>
          <w:szCs w:val="22"/>
        </w:rPr>
        <w:t>centra) je navržena bezbariérová přes zastávkový obrubník výšky 16cm.</w:t>
      </w:r>
    </w:p>
    <w:p w:rsidR="00E2739F" w:rsidRPr="004B544E" w:rsidRDefault="00E2739F" w:rsidP="00E2739F">
      <w:pPr>
        <w:pStyle w:val="Nadpis3"/>
        <w:numPr>
          <w:ilvl w:val="3"/>
          <w:numId w:val="13"/>
        </w:numPr>
        <w:rPr>
          <w:rFonts w:ascii="Arial Narrow" w:hAnsi="Arial Narrow"/>
          <w:sz w:val="22"/>
          <w:szCs w:val="22"/>
        </w:rPr>
      </w:pPr>
      <w:bookmarkStart w:id="56" w:name="_Toc16250842"/>
      <w:bookmarkEnd w:id="54"/>
      <w:r w:rsidRPr="004B544E">
        <w:rPr>
          <w:rFonts w:ascii="Arial Narrow" w:hAnsi="Arial Narrow"/>
          <w:sz w:val="22"/>
          <w:szCs w:val="22"/>
        </w:rPr>
        <w:t>TRVALÁ NEBO DOČASNÁ STAVBA</w:t>
      </w:r>
      <w:bookmarkEnd w:id="56"/>
    </w:p>
    <w:p w:rsidR="00E2739F" w:rsidRPr="004B544E" w:rsidRDefault="00E2739F" w:rsidP="00E2739F">
      <w:pPr>
        <w:pStyle w:val="AqpText"/>
        <w:rPr>
          <w:rFonts w:ascii="Arial Narrow" w:hAnsi="Arial Narrow"/>
          <w:sz w:val="22"/>
          <w:szCs w:val="22"/>
        </w:rPr>
      </w:pPr>
      <w:r w:rsidRPr="004B544E">
        <w:rPr>
          <w:rFonts w:ascii="Arial Narrow" w:hAnsi="Arial Narrow"/>
          <w:sz w:val="22"/>
          <w:szCs w:val="22"/>
        </w:rPr>
        <w:t>Jedná se o stavbu trvalou.</w:t>
      </w:r>
    </w:p>
    <w:p w:rsidR="00E2739F" w:rsidRPr="004B544E" w:rsidRDefault="00E2739F" w:rsidP="00E2739F">
      <w:pPr>
        <w:pStyle w:val="Nadpis3"/>
        <w:numPr>
          <w:ilvl w:val="3"/>
          <w:numId w:val="13"/>
        </w:numPr>
        <w:rPr>
          <w:rFonts w:ascii="Arial Narrow" w:hAnsi="Arial Narrow"/>
          <w:sz w:val="22"/>
          <w:szCs w:val="22"/>
        </w:rPr>
      </w:pPr>
      <w:bookmarkStart w:id="57" w:name="_Toc16250843"/>
      <w:r w:rsidRPr="004B544E">
        <w:rPr>
          <w:rFonts w:ascii="Arial Narrow" w:hAnsi="Arial Narrow"/>
          <w:sz w:val="22"/>
          <w:szCs w:val="22"/>
        </w:rPr>
        <w:t>IMFORMACE O VYDANÝCH ROZHODNUTÍCH O POVOLENÍ VÝJIMKY Z TECHNICKÝCH POŽADAVKŮ NA STAVBY A TECHNICKÝCH POŽADAVKŮ ZABEZPEČUJÍCÍCH BEZBARIÉROVÉ UŽÍVÁNÍ STAVBY</w:t>
      </w:r>
      <w:bookmarkEnd w:id="57"/>
    </w:p>
    <w:p w:rsidR="00E2739F" w:rsidRPr="004B544E" w:rsidRDefault="00E2739F" w:rsidP="00E2739F">
      <w:pPr>
        <w:pStyle w:val="AqpText"/>
        <w:rPr>
          <w:rFonts w:ascii="Arial Narrow" w:hAnsi="Arial Narrow"/>
          <w:sz w:val="22"/>
          <w:szCs w:val="22"/>
        </w:rPr>
      </w:pPr>
      <w:r w:rsidRPr="004B544E">
        <w:rPr>
          <w:rFonts w:ascii="Arial Narrow" w:hAnsi="Arial Narrow"/>
          <w:sz w:val="22"/>
          <w:szCs w:val="22"/>
        </w:rPr>
        <w:t>Žádné výjimky a úlevová řešení nejsou aplikovány.</w:t>
      </w:r>
    </w:p>
    <w:p w:rsidR="00E2739F" w:rsidRPr="002A203C" w:rsidRDefault="00E2739F" w:rsidP="00E2739F">
      <w:pPr>
        <w:pStyle w:val="Nadpis3"/>
        <w:numPr>
          <w:ilvl w:val="3"/>
          <w:numId w:val="13"/>
        </w:numPr>
        <w:rPr>
          <w:rFonts w:ascii="Arial Narrow" w:hAnsi="Arial Narrow"/>
          <w:sz w:val="22"/>
          <w:szCs w:val="22"/>
        </w:rPr>
      </w:pPr>
      <w:bookmarkStart w:id="58" w:name="_Toc16250844"/>
      <w:r w:rsidRPr="002A203C">
        <w:rPr>
          <w:rFonts w:ascii="Arial Narrow" w:hAnsi="Arial Narrow"/>
          <w:sz w:val="22"/>
          <w:szCs w:val="22"/>
        </w:rPr>
        <w:t>INFORMACE O TOM, ZDA A V JAKÝCH ČÁSTECH DOKUMENTACE JSOU ZOHLEDNĚNY PODMÍNKY ZÁVAZNÝCH STANOVISEK DOTČENÝCH ORGÁNŮ</w:t>
      </w:r>
      <w:bookmarkEnd w:id="58"/>
    </w:p>
    <w:p w:rsidR="00E2739F" w:rsidRPr="002A203C" w:rsidRDefault="00E2739F" w:rsidP="00E2739F">
      <w:pPr>
        <w:pStyle w:val="AqpText"/>
        <w:rPr>
          <w:rFonts w:ascii="Arial Narrow" w:hAnsi="Arial Narrow"/>
          <w:sz w:val="22"/>
          <w:szCs w:val="22"/>
        </w:rPr>
      </w:pPr>
      <w:r w:rsidRPr="002A203C">
        <w:rPr>
          <w:rFonts w:ascii="Arial Narrow" w:hAnsi="Arial Narrow"/>
          <w:sz w:val="22"/>
          <w:szCs w:val="22"/>
        </w:rPr>
        <w:t xml:space="preserve">Vyjádření a stanoviska dotčených orgánů k této dokumentaci jsou v přiložené </w:t>
      </w:r>
      <w:r w:rsidR="004B544E" w:rsidRPr="002A203C">
        <w:rPr>
          <w:rFonts w:ascii="Arial Narrow" w:hAnsi="Arial Narrow"/>
          <w:sz w:val="22"/>
          <w:szCs w:val="22"/>
        </w:rPr>
        <w:t xml:space="preserve">příloze E. </w:t>
      </w:r>
      <w:r w:rsidRPr="002A203C">
        <w:rPr>
          <w:rFonts w:ascii="Arial Narrow" w:hAnsi="Arial Narrow"/>
          <w:sz w:val="22"/>
          <w:szCs w:val="22"/>
        </w:rPr>
        <w:t>Dokladov</w:t>
      </w:r>
      <w:r w:rsidR="004B544E" w:rsidRPr="002A203C">
        <w:rPr>
          <w:rFonts w:ascii="Arial Narrow" w:hAnsi="Arial Narrow"/>
          <w:sz w:val="22"/>
          <w:szCs w:val="22"/>
        </w:rPr>
        <w:t>á</w:t>
      </w:r>
      <w:r w:rsidRPr="002A203C">
        <w:rPr>
          <w:rFonts w:ascii="Arial Narrow" w:hAnsi="Arial Narrow"/>
          <w:sz w:val="22"/>
          <w:szCs w:val="22"/>
        </w:rPr>
        <w:t xml:space="preserve"> část a všechny požadavky jsou zapracovány do dokumentace.</w:t>
      </w:r>
    </w:p>
    <w:p w:rsidR="00E2739F" w:rsidRPr="002A203C" w:rsidRDefault="00E2739F" w:rsidP="00E2739F">
      <w:pPr>
        <w:pStyle w:val="Nadpis3"/>
        <w:numPr>
          <w:ilvl w:val="3"/>
          <w:numId w:val="13"/>
        </w:numPr>
        <w:rPr>
          <w:rFonts w:ascii="Arial Narrow" w:hAnsi="Arial Narrow"/>
          <w:sz w:val="22"/>
          <w:szCs w:val="22"/>
        </w:rPr>
      </w:pPr>
      <w:bookmarkStart w:id="59" w:name="_Toc16250845"/>
      <w:r w:rsidRPr="002A203C">
        <w:rPr>
          <w:rFonts w:ascii="Arial Narrow" w:hAnsi="Arial Narrow"/>
          <w:sz w:val="22"/>
          <w:szCs w:val="22"/>
        </w:rPr>
        <w:t>OCHRANA STAVBY PODLE JINÝCH PRÁVNÍCH PŘEDPISŮ</w:t>
      </w:r>
      <w:bookmarkEnd w:id="59"/>
    </w:p>
    <w:p w:rsidR="00E2739F" w:rsidRPr="002A203C" w:rsidRDefault="00E2739F" w:rsidP="00E2739F">
      <w:pPr>
        <w:spacing w:before="120"/>
        <w:jc w:val="both"/>
        <w:rPr>
          <w:rFonts w:ascii="Arial Narrow" w:hAnsi="Arial Narrow"/>
          <w:sz w:val="22"/>
          <w:szCs w:val="22"/>
        </w:rPr>
      </w:pPr>
      <w:r w:rsidRPr="002A203C">
        <w:rPr>
          <w:rFonts w:ascii="Arial Narrow" w:hAnsi="Arial Narrow"/>
          <w:sz w:val="22"/>
          <w:szCs w:val="22"/>
        </w:rPr>
        <w:t>V souladu s § 23 odst. 3 zák. č. 274/2001 Sb. (Zákon o vodovodech a kanalizacích) jsou ochranná pásma vymezena vodorovnou vzdáleností od vnějšího líce stěny potrubí nebo kanalizační stoky na každou stranu</w:t>
      </w:r>
    </w:p>
    <w:p w:rsidR="00E2739F" w:rsidRPr="002A203C" w:rsidRDefault="00E2739F" w:rsidP="00E2739F">
      <w:pPr>
        <w:numPr>
          <w:ilvl w:val="0"/>
          <w:numId w:val="12"/>
        </w:numPr>
        <w:spacing w:before="120"/>
        <w:ind w:left="714" w:right="-340" w:hanging="357"/>
        <w:jc w:val="both"/>
        <w:rPr>
          <w:rFonts w:ascii="Arial Narrow" w:hAnsi="Arial Narrow"/>
          <w:sz w:val="22"/>
          <w:szCs w:val="22"/>
        </w:rPr>
      </w:pPr>
      <w:r w:rsidRPr="002A203C">
        <w:rPr>
          <w:rFonts w:ascii="Arial Narrow" w:hAnsi="Arial Narrow"/>
          <w:sz w:val="22"/>
          <w:szCs w:val="22"/>
        </w:rPr>
        <w:t>u vodovodních řadů a kanalizačních stok do průměru 500 mm včetně, 1,5 m,</w:t>
      </w:r>
    </w:p>
    <w:p w:rsidR="00E2739F" w:rsidRPr="002A203C" w:rsidRDefault="00E2739F" w:rsidP="00E2739F">
      <w:pPr>
        <w:numPr>
          <w:ilvl w:val="0"/>
          <w:numId w:val="12"/>
        </w:numPr>
        <w:spacing w:before="120"/>
        <w:ind w:left="714" w:right="-340" w:hanging="357"/>
        <w:jc w:val="both"/>
        <w:rPr>
          <w:rFonts w:ascii="Arial Narrow" w:hAnsi="Arial Narrow"/>
          <w:sz w:val="22"/>
          <w:szCs w:val="22"/>
        </w:rPr>
      </w:pPr>
      <w:r w:rsidRPr="002A203C">
        <w:rPr>
          <w:rFonts w:ascii="Arial Narrow" w:hAnsi="Arial Narrow"/>
          <w:sz w:val="22"/>
          <w:szCs w:val="22"/>
        </w:rPr>
        <w:t>u vodovodních řadů a kanalizačních stok nad průměr 500 mm, 2,5 m,</w:t>
      </w:r>
    </w:p>
    <w:p w:rsidR="00E2739F" w:rsidRPr="0007704A" w:rsidRDefault="00E2739F" w:rsidP="00E2739F">
      <w:pPr>
        <w:numPr>
          <w:ilvl w:val="0"/>
          <w:numId w:val="12"/>
        </w:numPr>
        <w:spacing w:before="120"/>
        <w:ind w:left="714" w:right="-2" w:hanging="357"/>
        <w:jc w:val="both"/>
        <w:rPr>
          <w:rFonts w:ascii="Arial Narrow" w:hAnsi="Arial Narrow"/>
          <w:sz w:val="22"/>
          <w:szCs w:val="22"/>
        </w:rPr>
      </w:pPr>
      <w:r w:rsidRPr="0007704A">
        <w:rPr>
          <w:rFonts w:ascii="Arial Narrow" w:hAnsi="Arial Narrow"/>
          <w:sz w:val="22"/>
          <w:szCs w:val="22"/>
        </w:rPr>
        <w:t xml:space="preserve">u vodovodních řadů nebo kanalizačních stok o průměru nad 200 mm, jejichž dno je uloženo </w:t>
      </w:r>
      <w:r w:rsidRPr="0007704A">
        <w:rPr>
          <w:rFonts w:ascii="Arial Narrow" w:hAnsi="Arial Narrow"/>
          <w:sz w:val="22"/>
          <w:szCs w:val="22"/>
        </w:rPr>
        <w:br/>
        <w:t>v hloubce větší než 2,5 m pod upraveným povrchem, se vzdálenost od vnějšího líce zvyšují o 1,0 m.</w:t>
      </w:r>
    </w:p>
    <w:p w:rsidR="00E2739F" w:rsidRPr="0007704A" w:rsidRDefault="00E2739F" w:rsidP="00E2739F">
      <w:pPr>
        <w:spacing w:before="120"/>
        <w:jc w:val="both"/>
        <w:rPr>
          <w:rFonts w:ascii="Arial Narrow" w:hAnsi="Arial Narrow"/>
          <w:sz w:val="22"/>
          <w:szCs w:val="22"/>
        </w:rPr>
      </w:pPr>
      <w:r w:rsidRPr="0007704A">
        <w:rPr>
          <w:rFonts w:ascii="Arial Narrow" w:hAnsi="Arial Narrow"/>
          <w:sz w:val="22"/>
          <w:szCs w:val="22"/>
        </w:rPr>
        <w:t>Budovaná komunikace je dle zákona 13/1997 Sb. místní komunikací funkční skupiny C – obslužná komunikace, pro kterou není stanoveno ochranné pásmo.</w:t>
      </w:r>
    </w:p>
    <w:p w:rsidR="00E2739F" w:rsidRPr="0007704A" w:rsidRDefault="00E2739F" w:rsidP="00E2739F">
      <w:pPr>
        <w:pStyle w:val="Nadpis3"/>
        <w:numPr>
          <w:ilvl w:val="3"/>
          <w:numId w:val="13"/>
        </w:numPr>
        <w:rPr>
          <w:rFonts w:ascii="Arial Narrow" w:hAnsi="Arial Narrow"/>
          <w:sz w:val="22"/>
          <w:szCs w:val="22"/>
        </w:rPr>
      </w:pPr>
      <w:bookmarkStart w:id="60" w:name="_Toc16250846"/>
      <w:r w:rsidRPr="0007704A">
        <w:rPr>
          <w:rFonts w:ascii="Arial Narrow" w:hAnsi="Arial Narrow"/>
          <w:sz w:val="22"/>
          <w:szCs w:val="22"/>
        </w:rPr>
        <w:t>NAVRHOVANÉ PARAMETRY STAVBY</w:t>
      </w:r>
      <w:bookmarkEnd w:id="60"/>
    </w:p>
    <w:p w:rsidR="009E4B86" w:rsidRPr="0007704A" w:rsidRDefault="009E4B86" w:rsidP="002E2100">
      <w:pPr>
        <w:tabs>
          <w:tab w:val="left" w:pos="4536"/>
        </w:tabs>
        <w:spacing w:before="120"/>
        <w:jc w:val="both"/>
        <w:rPr>
          <w:rFonts w:ascii="Arial Narrow" w:hAnsi="Arial Narrow"/>
          <w:sz w:val="22"/>
          <w:szCs w:val="22"/>
          <w:u w:val="single"/>
        </w:rPr>
      </w:pPr>
      <w:r w:rsidRPr="0007704A">
        <w:rPr>
          <w:rFonts w:ascii="Arial Narrow" w:hAnsi="Arial Narrow"/>
          <w:sz w:val="22"/>
          <w:szCs w:val="22"/>
          <w:u w:val="single"/>
        </w:rPr>
        <w:t>Kanalizační potrubí</w:t>
      </w:r>
      <w:r w:rsidR="0018247F" w:rsidRPr="0007704A">
        <w:rPr>
          <w:rFonts w:ascii="Arial Narrow" w:hAnsi="Arial Narrow"/>
          <w:sz w:val="22"/>
          <w:szCs w:val="22"/>
          <w:u w:val="single"/>
        </w:rPr>
        <w:t xml:space="preserve"> – 1. etapa</w:t>
      </w:r>
      <w:r w:rsidRPr="0007704A">
        <w:rPr>
          <w:rFonts w:ascii="Arial Narrow" w:hAnsi="Arial Narrow"/>
          <w:sz w:val="22"/>
          <w:szCs w:val="22"/>
          <w:u w:val="single"/>
        </w:rPr>
        <w:tab/>
        <w:t>Celkem [m]</w:t>
      </w:r>
      <w:r w:rsidRPr="0007704A">
        <w:rPr>
          <w:rFonts w:ascii="Arial Narrow" w:hAnsi="Arial Narrow"/>
          <w:sz w:val="22"/>
          <w:szCs w:val="22"/>
          <w:u w:val="single"/>
        </w:rPr>
        <w:tab/>
      </w:r>
    </w:p>
    <w:p w:rsidR="0018247F" w:rsidRPr="0007704A" w:rsidRDefault="0018247F" w:rsidP="002E2100">
      <w:pPr>
        <w:tabs>
          <w:tab w:val="left" w:pos="4536"/>
        </w:tabs>
        <w:spacing w:before="120"/>
        <w:jc w:val="both"/>
        <w:rPr>
          <w:rFonts w:ascii="Arial Narrow" w:hAnsi="Arial Narrow"/>
          <w:sz w:val="22"/>
          <w:szCs w:val="22"/>
        </w:rPr>
      </w:pPr>
      <w:r w:rsidRPr="0007704A">
        <w:rPr>
          <w:rFonts w:ascii="Arial Narrow" w:hAnsi="Arial Narrow"/>
          <w:sz w:val="22"/>
          <w:szCs w:val="22"/>
        </w:rPr>
        <w:t>BET + čedičový žlab DN 500/750</w:t>
      </w:r>
      <w:r w:rsidRPr="0007704A">
        <w:rPr>
          <w:rFonts w:ascii="Arial Narrow" w:hAnsi="Arial Narrow"/>
          <w:sz w:val="22"/>
          <w:szCs w:val="22"/>
        </w:rPr>
        <w:tab/>
        <w:t>307,00 m</w:t>
      </w:r>
    </w:p>
    <w:p w:rsidR="0018247F" w:rsidRPr="0007704A" w:rsidRDefault="0018247F" w:rsidP="002E2100">
      <w:pPr>
        <w:tabs>
          <w:tab w:val="left" w:pos="4536"/>
        </w:tabs>
        <w:spacing w:before="120"/>
        <w:jc w:val="both"/>
        <w:rPr>
          <w:rFonts w:ascii="Arial Narrow" w:hAnsi="Arial Narrow"/>
          <w:sz w:val="22"/>
          <w:szCs w:val="22"/>
        </w:rPr>
      </w:pPr>
      <w:r w:rsidRPr="0007704A">
        <w:rPr>
          <w:rFonts w:ascii="Arial Narrow" w:hAnsi="Arial Narrow"/>
          <w:sz w:val="22"/>
          <w:szCs w:val="22"/>
        </w:rPr>
        <w:t>Kamenina DN 400</w:t>
      </w:r>
      <w:r w:rsidRPr="0007704A">
        <w:rPr>
          <w:rFonts w:ascii="Arial Narrow" w:hAnsi="Arial Narrow"/>
          <w:sz w:val="22"/>
          <w:szCs w:val="22"/>
        </w:rPr>
        <w:tab/>
        <w:t>67,10 m</w:t>
      </w:r>
    </w:p>
    <w:p w:rsidR="0018247F" w:rsidRPr="0018247F" w:rsidRDefault="0018247F" w:rsidP="002E2100">
      <w:pPr>
        <w:tabs>
          <w:tab w:val="left" w:pos="4536"/>
        </w:tabs>
        <w:spacing w:before="120"/>
        <w:jc w:val="both"/>
        <w:rPr>
          <w:rFonts w:ascii="Arial Narrow" w:hAnsi="Arial Narrow"/>
          <w:sz w:val="22"/>
          <w:szCs w:val="22"/>
          <w:u w:val="single"/>
        </w:rPr>
      </w:pPr>
      <w:r w:rsidRPr="0007704A">
        <w:rPr>
          <w:rFonts w:ascii="Arial Narrow" w:hAnsi="Arial Narrow"/>
          <w:sz w:val="22"/>
          <w:szCs w:val="22"/>
          <w:u w:val="single"/>
        </w:rPr>
        <w:t>Kanalizační potrubí</w:t>
      </w:r>
      <w:r w:rsidRPr="0018247F">
        <w:rPr>
          <w:rFonts w:ascii="Arial Narrow" w:hAnsi="Arial Narrow"/>
          <w:sz w:val="22"/>
          <w:szCs w:val="22"/>
          <w:u w:val="single"/>
        </w:rPr>
        <w:t xml:space="preserve"> – 2. etapa</w:t>
      </w:r>
      <w:r w:rsidRPr="0018247F">
        <w:rPr>
          <w:rFonts w:ascii="Arial Narrow" w:hAnsi="Arial Narrow"/>
          <w:sz w:val="22"/>
          <w:szCs w:val="22"/>
          <w:u w:val="single"/>
        </w:rPr>
        <w:tab/>
        <w:t>Celkem [m]</w:t>
      </w:r>
    </w:p>
    <w:p w:rsidR="009E4B86" w:rsidRPr="0018247F" w:rsidRDefault="009E4B86" w:rsidP="002E2100">
      <w:pPr>
        <w:tabs>
          <w:tab w:val="left" w:pos="4536"/>
        </w:tabs>
        <w:spacing w:before="120"/>
        <w:jc w:val="both"/>
        <w:rPr>
          <w:rFonts w:ascii="Arial Narrow" w:hAnsi="Arial Narrow"/>
          <w:sz w:val="22"/>
          <w:szCs w:val="22"/>
        </w:rPr>
      </w:pPr>
      <w:r w:rsidRPr="0018247F">
        <w:rPr>
          <w:rFonts w:ascii="Arial Narrow" w:hAnsi="Arial Narrow"/>
          <w:sz w:val="22"/>
          <w:szCs w:val="22"/>
        </w:rPr>
        <w:t>B</w:t>
      </w:r>
      <w:r w:rsidR="0018247F" w:rsidRPr="0018247F">
        <w:rPr>
          <w:rFonts w:ascii="Arial Narrow" w:hAnsi="Arial Narrow"/>
          <w:sz w:val="22"/>
          <w:szCs w:val="22"/>
        </w:rPr>
        <w:t>ET + čedičový žlab</w:t>
      </w:r>
      <w:r w:rsidRPr="0018247F">
        <w:rPr>
          <w:rFonts w:ascii="Arial Narrow" w:hAnsi="Arial Narrow"/>
          <w:sz w:val="22"/>
          <w:szCs w:val="22"/>
        </w:rPr>
        <w:t xml:space="preserve"> DN 600/900</w:t>
      </w:r>
      <w:r w:rsidRPr="0018247F">
        <w:rPr>
          <w:rFonts w:ascii="Arial Narrow" w:hAnsi="Arial Narrow"/>
          <w:sz w:val="22"/>
          <w:szCs w:val="22"/>
        </w:rPr>
        <w:tab/>
        <w:t>54,00 m</w:t>
      </w:r>
      <w:r w:rsidRPr="0018247F">
        <w:rPr>
          <w:rFonts w:ascii="Arial Narrow" w:hAnsi="Arial Narrow"/>
          <w:sz w:val="22"/>
          <w:szCs w:val="22"/>
        </w:rPr>
        <w:tab/>
      </w:r>
    </w:p>
    <w:p w:rsidR="009E4B86" w:rsidRPr="0018247F" w:rsidRDefault="0018247F" w:rsidP="002E2100">
      <w:pPr>
        <w:tabs>
          <w:tab w:val="left" w:pos="4536"/>
        </w:tabs>
        <w:spacing w:before="120"/>
        <w:jc w:val="both"/>
        <w:rPr>
          <w:rFonts w:ascii="Arial Narrow" w:hAnsi="Arial Narrow"/>
          <w:sz w:val="22"/>
          <w:szCs w:val="22"/>
        </w:rPr>
      </w:pPr>
      <w:r w:rsidRPr="0018247F">
        <w:rPr>
          <w:rFonts w:ascii="Arial Narrow" w:hAnsi="Arial Narrow"/>
          <w:sz w:val="22"/>
          <w:szCs w:val="22"/>
        </w:rPr>
        <w:t>BET + čedičový žlab</w:t>
      </w:r>
      <w:r w:rsidR="009E4B86" w:rsidRPr="0018247F">
        <w:rPr>
          <w:rFonts w:ascii="Arial Narrow" w:hAnsi="Arial Narrow"/>
          <w:sz w:val="22"/>
          <w:szCs w:val="22"/>
        </w:rPr>
        <w:t xml:space="preserve"> DN 500/750</w:t>
      </w:r>
      <w:r w:rsidR="009E4B86" w:rsidRPr="0018247F">
        <w:rPr>
          <w:rFonts w:ascii="Arial Narrow" w:hAnsi="Arial Narrow"/>
          <w:sz w:val="22"/>
          <w:szCs w:val="22"/>
        </w:rPr>
        <w:tab/>
      </w:r>
      <w:r w:rsidRPr="0018247F">
        <w:rPr>
          <w:rFonts w:ascii="Arial Narrow" w:hAnsi="Arial Narrow"/>
          <w:sz w:val="22"/>
          <w:szCs w:val="22"/>
        </w:rPr>
        <w:t>253</w:t>
      </w:r>
      <w:r w:rsidR="009E4B86" w:rsidRPr="0018247F">
        <w:rPr>
          <w:rFonts w:ascii="Arial Narrow" w:hAnsi="Arial Narrow"/>
          <w:sz w:val="22"/>
          <w:szCs w:val="22"/>
        </w:rPr>
        <w:t>,60 m</w:t>
      </w:r>
      <w:r w:rsidR="009E4B86" w:rsidRPr="0018247F">
        <w:rPr>
          <w:rFonts w:ascii="Arial Narrow" w:hAnsi="Arial Narrow"/>
          <w:sz w:val="22"/>
          <w:szCs w:val="22"/>
        </w:rPr>
        <w:tab/>
      </w:r>
    </w:p>
    <w:p w:rsidR="0018247F" w:rsidRPr="009E4B86" w:rsidRDefault="0018247F" w:rsidP="002E2100">
      <w:pPr>
        <w:tabs>
          <w:tab w:val="left" w:pos="4536"/>
        </w:tabs>
        <w:spacing w:before="120"/>
        <w:jc w:val="both"/>
        <w:rPr>
          <w:rFonts w:ascii="Arial Narrow" w:hAnsi="Arial Narrow"/>
          <w:sz w:val="22"/>
          <w:szCs w:val="22"/>
          <w:highlight w:val="green"/>
          <w:u w:val="single"/>
        </w:rPr>
      </w:pPr>
    </w:p>
    <w:p w:rsidR="009E4B86" w:rsidRPr="000143A7" w:rsidRDefault="009E4B86" w:rsidP="002E2100">
      <w:pPr>
        <w:tabs>
          <w:tab w:val="left" w:pos="4536"/>
        </w:tabs>
        <w:spacing w:before="120"/>
        <w:jc w:val="both"/>
        <w:rPr>
          <w:rFonts w:ascii="Arial Narrow" w:hAnsi="Arial Narrow"/>
          <w:sz w:val="22"/>
          <w:szCs w:val="22"/>
          <w:u w:val="single"/>
        </w:rPr>
      </w:pPr>
      <w:r w:rsidRPr="000143A7">
        <w:rPr>
          <w:rFonts w:ascii="Arial Narrow" w:hAnsi="Arial Narrow"/>
          <w:sz w:val="22"/>
          <w:szCs w:val="22"/>
          <w:u w:val="single"/>
        </w:rPr>
        <w:lastRenderedPageBreak/>
        <w:t>Kanalizační přípojky</w:t>
      </w:r>
      <w:r w:rsidR="0018247F" w:rsidRPr="000143A7">
        <w:rPr>
          <w:rFonts w:ascii="Arial Narrow" w:hAnsi="Arial Narrow"/>
          <w:sz w:val="22"/>
          <w:szCs w:val="22"/>
          <w:u w:val="single"/>
        </w:rPr>
        <w:t xml:space="preserve"> – 1. etapa</w:t>
      </w:r>
      <w:r w:rsidRPr="000143A7">
        <w:rPr>
          <w:rFonts w:ascii="Arial Narrow" w:hAnsi="Arial Narrow"/>
          <w:sz w:val="22"/>
          <w:szCs w:val="22"/>
          <w:u w:val="single"/>
        </w:rPr>
        <w:tab/>
        <w:t>Celkem [m]</w:t>
      </w:r>
      <w:r w:rsidRPr="000143A7">
        <w:rPr>
          <w:rFonts w:ascii="Arial Narrow" w:hAnsi="Arial Narrow"/>
          <w:sz w:val="22"/>
          <w:szCs w:val="22"/>
          <w:u w:val="single"/>
        </w:rPr>
        <w:tab/>
      </w:r>
    </w:p>
    <w:p w:rsidR="009E4B86" w:rsidRPr="000143A7" w:rsidRDefault="009E4B86" w:rsidP="002E2100">
      <w:pPr>
        <w:tabs>
          <w:tab w:val="left" w:pos="4536"/>
        </w:tabs>
        <w:spacing w:before="120"/>
        <w:jc w:val="both"/>
        <w:rPr>
          <w:rFonts w:ascii="Arial Narrow" w:hAnsi="Arial Narrow"/>
          <w:sz w:val="22"/>
          <w:szCs w:val="22"/>
        </w:rPr>
      </w:pPr>
      <w:r w:rsidRPr="000143A7">
        <w:rPr>
          <w:rFonts w:ascii="Arial Narrow" w:hAnsi="Arial Narrow"/>
          <w:sz w:val="22"/>
          <w:szCs w:val="22"/>
        </w:rPr>
        <w:t>Kamenina DN 200</w:t>
      </w:r>
      <w:r w:rsidRPr="000143A7">
        <w:rPr>
          <w:rFonts w:ascii="Arial Narrow" w:hAnsi="Arial Narrow"/>
          <w:sz w:val="22"/>
          <w:szCs w:val="22"/>
        </w:rPr>
        <w:tab/>
      </w:r>
      <w:r w:rsidR="002F0A31" w:rsidRPr="000143A7">
        <w:rPr>
          <w:rFonts w:ascii="Arial Narrow" w:hAnsi="Arial Narrow"/>
          <w:sz w:val="22"/>
          <w:szCs w:val="22"/>
        </w:rPr>
        <w:t>79</w:t>
      </w:r>
      <w:r w:rsidRPr="000143A7">
        <w:rPr>
          <w:rFonts w:ascii="Arial Narrow" w:hAnsi="Arial Narrow"/>
          <w:sz w:val="22"/>
          <w:szCs w:val="22"/>
        </w:rPr>
        <w:t>,</w:t>
      </w:r>
      <w:r w:rsidR="002F0A31" w:rsidRPr="000143A7">
        <w:rPr>
          <w:rFonts w:ascii="Arial Narrow" w:hAnsi="Arial Narrow"/>
          <w:sz w:val="22"/>
          <w:szCs w:val="22"/>
        </w:rPr>
        <w:t>4</w:t>
      </w:r>
      <w:r w:rsidRPr="000143A7">
        <w:rPr>
          <w:rFonts w:ascii="Arial Narrow" w:hAnsi="Arial Narrow"/>
          <w:sz w:val="22"/>
          <w:szCs w:val="22"/>
        </w:rPr>
        <w:t>5 m</w:t>
      </w:r>
      <w:r w:rsidRPr="000143A7">
        <w:rPr>
          <w:rFonts w:ascii="Arial Narrow" w:hAnsi="Arial Narrow"/>
          <w:sz w:val="22"/>
          <w:szCs w:val="22"/>
        </w:rPr>
        <w:tab/>
      </w:r>
    </w:p>
    <w:p w:rsidR="009E4B86" w:rsidRPr="000143A7" w:rsidRDefault="009E4B86" w:rsidP="002E2100">
      <w:pPr>
        <w:tabs>
          <w:tab w:val="left" w:pos="4536"/>
        </w:tabs>
        <w:spacing w:before="120"/>
        <w:jc w:val="both"/>
        <w:rPr>
          <w:rFonts w:ascii="Arial Narrow" w:hAnsi="Arial Narrow"/>
          <w:sz w:val="22"/>
          <w:szCs w:val="22"/>
        </w:rPr>
      </w:pPr>
      <w:r w:rsidRPr="000143A7">
        <w:rPr>
          <w:rFonts w:ascii="Arial Narrow" w:hAnsi="Arial Narrow"/>
          <w:sz w:val="22"/>
          <w:szCs w:val="22"/>
        </w:rPr>
        <w:t>Kamenina DN 150</w:t>
      </w:r>
      <w:r w:rsidRPr="000143A7">
        <w:rPr>
          <w:rFonts w:ascii="Arial Narrow" w:hAnsi="Arial Narrow"/>
          <w:sz w:val="22"/>
          <w:szCs w:val="22"/>
        </w:rPr>
        <w:tab/>
      </w:r>
      <w:r w:rsidR="002F0A31" w:rsidRPr="000143A7">
        <w:rPr>
          <w:rFonts w:ascii="Arial Narrow" w:hAnsi="Arial Narrow"/>
          <w:sz w:val="22"/>
          <w:szCs w:val="22"/>
        </w:rPr>
        <w:t>30</w:t>
      </w:r>
      <w:r w:rsidRPr="000143A7">
        <w:rPr>
          <w:rFonts w:ascii="Arial Narrow" w:hAnsi="Arial Narrow"/>
          <w:sz w:val="22"/>
          <w:szCs w:val="22"/>
        </w:rPr>
        <w:t>,</w:t>
      </w:r>
      <w:r w:rsidR="002F0A31" w:rsidRPr="000143A7">
        <w:rPr>
          <w:rFonts w:ascii="Arial Narrow" w:hAnsi="Arial Narrow"/>
          <w:sz w:val="22"/>
          <w:szCs w:val="22"/>
        </w:rPr>
        <w:t>6</w:t>
      </w:r>
      <w:r w:rsidRPr="000143A7">
        <w:rPr>
          <w:rFonts w:ascii="Arial Narrow" w:hAnsi="Arial Narrow"/>
          <w:sz w:val="22"/>
          <w:szCs w:val="22"/>
        </w:rPr>
        <w:t>5 m</w:t>
      </w:r>
      <w:r w:rsidRPr="000143A7">
        <w:rPr>
          <w:rFonts w:ascii="Arial Narrow" w:hAnsi="Arial Narrow"/>
          <w:sz w:val="22"/>
          <w:szCs w:val="22"/>
        </w:rPr>
        <w:tab/>
      </w:r>
    </w:p>
    <w:p w:rsidR="002F0A31" w:rsidRPr="000143A7" w:rsidRDefault="002F0A31" w:rsidP="002E2100">
      <w:pPr>
        <w:tabs>
          <w:tab w:val="left" w:pos="4536"/>
        </w:tabs>
        <w:spacing w:before="120"/>
        <w:jc w:val="both"/>
        <w:rPr>
          <w:rFonts w:ascii="Arial Narrow" w:hAnsi="Arial Narrow"/>
          <w:sz w:val="22"/>
          <w:szCs w:val="22"/>
          <w:u w:val="single"/>
        </w:rPr>
      </w:pPr>
      <w:r w:rsidRPr="000143A7">
        <w:rPr>
          <w:rFonts w:ascii="Arial Narrow" w:hAnsi="Arial Narrow"/>
          <w:sz w:val="22"/>
          <w:szCs w:val="22"/>
          <w:u w:val="single"/>
        </w:rPr>
        <w:t>Kanalizační přípojky – 2. etapa</w:t>
      </w:r>
      <w:r w:rsidRPr="000143A7">
        <w:rPr>
          <w:rFonts w:ascii="Arial Narrow" w:hAnsi="Arial Narrow"/>
          <w:sz w:val="22"/>
          <w:szCs w:val="22"/>
          <w:u w:val="single"/>
        </w:rPr>
        <w:tab/>
        <w:t>Celkem [m]</w:t>
      </w:r>
    </w:p>
    <w:p w:rsidR="002F0A31" w:rsidRPr="000143A7" w:rsidRDefault="002F0A31" w:rsidP="002E2100">
      <w:pPr>
        <w:tabs>
          <w:tab w:val="left" w:pos="4536"/>
        </w:tabs>
        <w:spacing w:before="120"/>
        <w:jc w:val="both"/>
        <w:rPr>
          <w:rFonts w:ascii="Arial Narrow" w:hAnsi="Arial Narrow"/>
          <w:sz w:val="22"/>
          <w:szCs w:val="22"/>
        </w:rPr>
      </w:pPr>
      <w:r w:rsidRPr="000143A7">
        <w:rPr>
          <w:rFonts w:ascii="Arial Narrow" w:hAnsi="Arial Narrow"/>
          <w:sz w:val="22"/>
          <w:szCs w:val="22"/>
        </w:rPr>
        <w:t>Kamenina DN 200</w:t>
      </w:r>
      <w:r w:rsidR="000143A7" w:rsidRPr="000143A7">
        <w:rPr>
          <w:rFonts w:ascii="Arial Narrow" w:hAnsi="Arial Narrow"/>
          <w:sz w:val="22"/>
          <w:szCs w:val="22"/>
        </w:rPr>
        <w:tab/>
        <w:t>114,60 m</w:t>
      </w:r>
    </w:p>
    <w:p w:rsidR="000143A7" w:rsidRPr="000143A7" w:rsidRDefault="000143A7" w:rsidP="002E2100">
      <w:pPr>
        <w:tabs>
          <w:tab w:val="left" w:pos="4536"/>
        </w:tabs>
        <w:spacing w:before="120"/>
        <w:jc w:val="both"/>
        <w:rPr>
          <w:rFonts w:ascii="Arial Narrow" w:hAnsi="Arial Narrow"/>
          <w:sz w:val="22"/>
          <w:szCs w:val="22"/>
        </w:rPr>
      </w:pPr>
      <w:r w:rsidRPr="000143A7">
        <w:rPr>
          <w:rFonts w:ascii="Arial Narrow" w:hAnsi="Arial Narrow"/>
          <w:sz w:val="22"/>
          <w:szCs w:val="22"/>
        </w:rPr>
        <w:t>Kamenina DN 150</w:t>
      </w:r>
      <w:r w:rsidRPr="000143A7">
        <w:rPr>
          <w:rFonts w:ascii="Arial Narrow" w:hAnsi="Arial Narrow"/>
          <w:sz w:val="22"/>
          <w:szCs w:val="22"/>
        </w:rPr>
        <w:tab/>
        <w:t>180,15 m</w:t>
      </w:r>
    </w:p>
    <w:p w:rsidR="000143A7" w:rsidRPr="009E4B86" w:rsidRDefault="000143A7" w:rsidP="002E2100">
      <w:pPr>
        <w:tabs>
          <w:tab w:val="left" w:pos="4536"/>
        </w:tabs>
        <w:spacing w:before="120"/>
        <w:jc w:val="both"/>
        <w:rPr>
          <w:rFonts w:ascii="Arial Narrow" w:hAnsi="Arial Narrow"/>
          <w:sz w:val="22"/>
          <w:szCs w:val="22"/>
          <w:highlight w:val="green"/>
          <w:u w:val="single"/>
        </w:rPr>
      </w:pPr>
    </w:p>
    <w:p w:rsidR="009E4B86" w:rsidRPr="005F46CA" w:rsidRDefault="00600799" w:rsidP="002E2100">
      <w:pPr>
        <w:tabs>
          <w:tab w:val="left" w:pos="4536"/>
        </w:tabs>
        <w:spacing w:before="120"/>
        <w:jc w:val="both"/>
        <w:rPr>
          <w:rFonts w:ascii="Arial Narrow" w:hAnsi="Arial Narrow"/>
          <w:sz w:val="22"/>
          <w:szCs w:val="22"/>
          <w:u w:val="single"/>
        </w:rPr>
      </w:pPr>
      <w:r>
        <w:rPr>
          <w:rFonts w:ascii="Arial Narrow" w:hAnsi="Arial Narrow"/>
          <w:sz w:val="22"/>
          <w:szCs w:val="22"/>
          <w:u w:val="single"/>
        </w:rPr>
        <w:t>Vodovodní potrubí TLT</w:t>
      </w:r>
    </w:p>
    <w:p w:rsidR="009E4B86" w:rsidRPr="005F46CA" w:rsidRDefault="009E4B86" w:rsidP="002E2100">
      <w:pPr>
        <w:tabs>
          <w:tab w:val="left" w:pos="4536"/>
        </w:tabs>
        <w:spacing w:before="120"/>
        <w:jc w:val="both"/>
        <w:rPr>
          <w:rFonts w:ascii="Arial Narrow" w:hAnsi="Arial Narrow"/>
          <w:sz w:val="22"/>
          <w:szCs w:val="22"/>
        </w:rPr>
      </w:pPr>
      <w:r w:rsidRPr="005F46CA">
        <w:rPr>
          <w:rFonts w:ascii="Arial Narrow" w:hAnsi="Arial Narrow"/>
          <w:sz w:val="22"/>
          <w:szCs w:val="22"/>
        </w:rPr>
        <w:t>Vodovodní řad Lesnická</w:t>
      </w:r>
      <w:r w:rsidR="00600799">
        <w:rPr>
          <w:rFonts w:ascii="Arial Narrow" w:hAnsi="Arial Narrow"/>
          <w:sz w:val="22"/>
          <w:szCs w:val="22"/>
        </w:rPr>
        <w:t xml:space="preserve"> – 1. etapa</w:t>
      </w:r>
      <w:r w:rsidR="002E2100" w:rsidRPr="005F46CA">
        <w:rPr>
          <w:rFonts w:ascii="Arial Narrow" w:hAnsi="Arial Narrow"/>
          <w:sz w:val="22"/>
          <w:szCs w:val="22"/>
        </w:rPr>
        <w:tab/>
        <w:t>Celkem [m]</w:t>
      </w:r>
    </w:p>
    <w:p w:rsidR="009E4B86" w:rsidRPr="005F46CA" w:rsidRDefault="00883281" w:rsidP="002E2100">
      <w:pPr>
        <w:tabs>
          <w:tab w:val="left" w:pos="4536"/>
        </w:tabs>
        <w:spacing w:before="120"/>
        <w:jc w:val="both"/>
        <w:rPr>
          <w:rFonts w:ascii="Arial Narrow" w:hAnsi="Arial Narrow"/>
          <w:sz w:val="22"/>
          <w:szCs w:val="22"/>
        </w:rPr>
      </w:pPr>
      <w:r w:rsidRPr="005F46CA">
        <w:rPr>
          <w:rFonts w:ascii="Arial Narrow" w:hAnsi="Arial Narrow"/>
          <w:sz w:val="22"/>
          <w:szCs w:val="22"/>
        </w:rPr>
        <w:t>DN 80</w:t>
      </w:r>
      <w:r w:rsidRPr="005F46CA">
        <w:rPr>
          <w:rFonts w:ascii="Arial Narrow" w:hAnsi="Arial Narrow"/>
          <w:sz w:val="22"/>
          <w:szCs w:val="22"/>
        </w:rPr>
        <w:tab/>
      </w:r>
      <w:r w:rsidR="00600799">
        <w:rPr>
          <w:rFonts w:ascii="Arial Narrow" w:hAnsi="Arial Narrow"/>
          <w:sz w:val="22"/>
          <w:szCs w:val="22"/>
        </w:rPr>
        <w:t>41</w:t>
      </w:r>
      <w:r w:rsidR="009E4B86" w:rsidRPr="005F46CA">
        <w:rPr>
          <w:rFonts w:ascii="Arial Narrow" w:hAnsi="Arial Narrow"/>
          <w:sz w:val="22"/>
          <w:szCs w:val="22"/>
        </w:rPr>
        <w:t xml:space="preserve"> m </w:t>
      </w:r>
      <w:r w:rsidR="009E4B86" w:rsidRPr="005F46CA">
        <w:rPr>
          <w:rFonts w:ascii="Arial Narrow" w:hAnsi="Arial Narrow"/>
          <w:sz w:val="22"/>
          <w:szCs w:val="22"/>
        </w:rPr>
        <w:tab/>
      </w:r>
    </w:p>
    <w:p w:rsidR="009E4B86" w:rsidRPr="005F46CA" w:rsidRDefault="009E4B86" w:rsidP="002E2100">
      <w:pPr>
        <w:tabs>
          <w:tab w:val="left" w:pos="4536"/>
        </w:tabs>
        <w:spacing w:before="120"/>
        <w:jc w:val="both"/>
        <w:rPr>
          <w:rFonts w:ascii="Arial Narrow" w:hAnsi="Arial Narrow"/>
          <w:sz w:val="22"/>
          <w:szCs w:val="22"/>
        </w:rPr>
      </w:pPr>
      <w:r w:rsidRPr="005F46CA">
        <w:rPr>
          <w:rFonts w:ascii="Arial Narrow" w:hAnsi="Arial Narrow"/>
          <w:sz w:val="22"/>
          <w:szCs w:val="22"/>
        </w:rPr>
        <w:t>DN 100</w:t>
      </w:r>
      <w:r w:rsidRPr="005F46CA">
        <w:rPr>
          <w:rFonts w:ascii="Arial Narrow" w:hAnsi="Arial Narrow"/>
          <w:sz w:val="22"/>
          <w:szCs w:val="22"/>
        </w:rPr>
        <w:tab/>
      </w:r>
      <w:r w:rsidR="00883281" w:rsidRPr="005F46CA">
        <w:rPr>
          <w:rFonts w:ascii="Arial Narrow" w:hAnsi="Arial Narrow"/>
          <w:sz w:val="22"/>
          <w:szCs w:val="22"/>
        </w:rPr>
        <w:t>2</w:t>
      </w:r>
      <w:r w:rsidR="00600799">
        <w:rPr>
          <w:rFonts w:ascii="Arial Narrow" w:hAnsi="Arial Narrow"/>
          <w:sz w:val="22"/>
          <w:szCs w:val="22"/>
        </w:rPr>
        <w:t>26</w:t>
      </w:r>
      <w:r w:rsidRPr="005F46CA">
        <w:rPr>
          <w:rFonts w:ascii="Arial Narrow" w:hAnsi="Arial Narrow"/>
          <w:sz w:val="22"/>
          <w:szCs w:val="22"/>
        </w:rPr>
        <w:t xml:space="preserve"> m </w:t>
      </w:r>
    </w:p>
    <w:p w:rsidR="00883281" w:rsidRPr="005F46CA" w:rsidRDefault="00883281" w:rsidP="002E2100">
      <w:pPr>
        <w:tabs>
          <w:tab w:val="left" w:pos="4536"/>
        </w:tabs>
        <w:spacing w:before="120"/>
        <w:jc w:val="both"/>
        <w:rPr>
          <w:rFonts w:ascii="Arial Narrow" w:hAnsi="Arial Narrow"/>
          <w:sz w:val="22"/>
          <w:szCs w:val="22"/>
        </w:rPr>
      </w:pPr>
      <w:r w:rsidRPr="005F46CA">
        <w:rPr>
          <w:rFonts w:ascii="Arial Narrow" w:hAnsi="Arial Narrow"/>
          <w:sz w:val="22"/>
          <w:szCs w:val="22"/>
        </w:rPr>
        <w:t>DN 150</w:t>
      </w:r>
      <w:r w:rsidRPr="005F46CA">
        <w:rPr>
          <w:rFonts w:ascii="Arial Narrow" w:hAnsi="Arial Narrow"/>
          <w:sz w:val="22"/>
          <w:szCs w:val="22"/>
        </w:rPr>
        <w:tab/>
        <w:t>33 m</w:t>
      </w:r>
    </w:p>
    <w:p w:rsidR="009E4B86" w:rsidRPr="005F46CA" w:rsidRDefault="009E4B86" w:rsidP="002E2100">
      <w:pPr>
        <w:tabs>
          <w:tab w:val="left" w:pos="4536"/>
        </w:tabs>
        <w:spacing w:before="120"/>
        <w:jc w:val="both"/>
        <w:rPr>
          <w:rFonts w:ascii="Arial Narrow" w:hAnsi="Arial Narrow"/>
          <w:sz w:val="22"/>
          <w:szCs w:val="22"/>
        </w:rPr>
      </w:pPr>
      <w:r w:rsidRPr="005F46CA">
        <w:rPr>
          <w:rFonts w:ascii="Arial Narrow" w:hAnsi="Arial Narrow"/>
          <w:sz w:val="22"/>
          <w:szCs w:val="22"/>
        </w:rPr>
        <w:t>DN 200</w:t>
      </w:r>
      <w:r w:rsidRPr="005F46CA">
        <w:rPr>
          <w:rFonts w:ascii="Arial Narrow" w:hAnsi="Arial Narrow"/>
          <w:sz w:val="22"/>
          <w:szCs w:val="22"/>
        </w:rPr>
        <w:tab/>
      </w:r>
      <w:r w:rsidR="00600799">
        <w:rPr>
          <w:rFonts w:ascii="Arial Narrow" w:hAnsi="Arial Narrow"/>
          <w:sz w:val="22"/>
          <w:szCs w:val="22"/>
        </w:rPr>
        <w:t>101</w:t>
      </w:r>
      <w:r w:rsidRPr="005F46CA">
        <w:rPr>
          <w:rFonts w:ascii="Arial Narrow" w:hAnsi="Arial Narrow"/>
          <w:sz w:val="22"/>
          <w:szCs w:val="22"/>
        </w:rPr>
        <w:t xml:space="preserve"> m </w:t>
      </w:r>
    </w:p>
    <w:p w:rsidR="00600799" w:rsidRPr="00E323A2" w:rsidRDefault="00600799" w:rsidP="00600799">
      <w:pPr>
        <w:tabs>
          <w:tab w:val="left" w:pos="4536"/>
        </w:tabs>
        <w:spacing w:before="120"/>
        <w:jc w:val="both"/>
        <w:rPr>
          <w:rFonts w:ascii="Arial Narrow" w:hAnsi="Arial Narrow"/>
          <w:sz w:val="22"/>
          <w:szCs w:val="22"/>
        </w:rPr>
      </w:pPr>
      <w:r w:rsidRPr="00E323A2">
        <w:rPr>
          <w:rFonts w:ascii="Arial Narrow" w:hAnsi="Arial Narrow"/>
          <w:sz w:val="22"/>
          <w:szCs w:val="22"/>
        </w:rPr>
        <w:t>Vodovodní řad Lesnická – 2. etapa</w:t>
      </w:r>
      <w:r w:rsidRPr="00E323A2">
        <w:rPr>
          <w:rFonts w:ascii="Arial Narrow" w:hAnsi="Arial Narrow"/>
          <w:sz w:val="22"/>
          <w:szCs w:val="22"/>
        </w:rPr>
        <w:tab/>
        <w:t>Celkem [m]</w:t>
      </w:r>
    </w:p>
    <w:p w:rsidR="00600799" w:rsidRPr="00E323A2" w:rsidRDefault="00600799" w:rsidP="00600799">
      <w:pPr>
        <w:tabs>
          <w:tab w:val="left" w:pos="4536"/>
        </w:tabs>
        <w:spacing w:before="120"/>
        <w:jc w:val="both"/>
        <w:rPr>
          <w:rFonts w:ascii="Arial Narrow" w:hAnsi="Arial Narrow"/>
          <w:sz w:val="22"/>
          <w:szCs w:val="22"/>
        </w:rPr>
      </w:pPr>
      <w:r w:rsidRPr="00E323A2">
        <w:rPr>
          <w:rFonts w:ascii="Arial Narrow" w:hAnsi="Arial Narrow"/>
          <w:sz w:val="22"/>
          <w:szCs w:val="22"/>
        </w:rPr>
        <w:t>DN 80</w:t>
      </w:r>
      <w:r w:rsidRPr="00E323A2">
        <w:rPr>
          <w:rFonts w:ascii="Arial Narrow" w:hAnsi="Arial Narrow"/>
          <w:sz w:val="22"/>
          <w:szCs w:val="22"/>
        </w:rPr>
        <w:tab/>
        <w:t xml:space="preserve">8 m </w:t>
      </w:r>
      <w:r w:rsidRPr="00E323A2">
        <w:rPr>
          <w:rFonts w:ascii="Arial Narrow" w:hAnsi="Arial Narrow"/>
          <w:sz w:val="22"/>
          <w:szCs w:val="22"/>
        </w:rPr>
        <w:tab/>
      </w:r>
    </w:p>
    <w:p w:rsidR="00600799" w:rsidRPr="00E323A2" w:rsidRDefault="00600799" w:rsidP="00600799">
      <w:pPr>
        <w:tabs>
          <w:tab w:val="left" w:pos="4536"/>
        </w:tabs>
        <w:spacing w:before="120"/>
        <w:jc w:val="both"/>
        <w:rPr>
          <w:rFonts w:ascii="Arial Narrow" w:hAnsi="Arial Narrow"/>
          <w:sz w:val="22"/>
          <w:szCs w:val="22"/>
        </w:rPr>
      </w:pPr>
      <w:r w:rsidRPr="00E323A2">
        <w:rPr>
          <w:rFonts w:ascii="Arial Narrow" w:hAnsi="Arial Narrow"/>
          <w:sz w:val="22"/>
          <w:szCs w:val="22"/>
        </w:rPr>
        <w:t>DN 100</w:t>
      </w:r>
      <w:r w:rsidRPr="00E323A2">
        <w:rPr>
          <w:rFonts w:ascii="Arial Narrow" w:hAnsi="Arial Narrow"/>
          <w:sz w:val="22"/>
          <w:szCs w:val="22"/>
        </w:rPr>
        <w:tab/>
        <w:t xml:space="preserve">53 m </w:t>
      </w:r>
    </w:p>
    <w:p w:rsidR="00600799" w:rsidRPr="00E323A2" w:rsidRDefault="00600799" w:rsidP="00600799">
      <w:pPr>
        <w:tabs>
          <w:tab w:val="left" w:pos="4536"/>
        </w:tabs>
        <w:spacing w:before="120"/>
        <w:jc w:val="both"/>
        <w:rPr>
          <w:rFonts w:ascii="Arial Narrow" w:hAnsi="Arial Narrow"/>
          <w:sz w:val="22"/>
          <w:szCs w:val="22"/>
        </w:rPr>
      </w:pPr>
      <w:r w:rsidRPr="00E323A2">
        <w:rPr>
          <w:rFonts w:ascii="Arial Narrow" w:hAnsi="Arial Narrow"/>
          <w:sz w:val="22"/>
          <w:szCs w:val="22"/>
        </w:rPr>
        <w:t>DN 200</w:t>
      </w:r>
      <w:r w:rsidRPr="00E323A2">
        <w:rPr>
          <w:rFonts w:ascii="Arial Narrow" w:hAnsi="Arial Narrow"/>
          <w:sz w:val="22"/>
          <w:szCs w:val="22"/>
        </w:rPr>
        <w:tab/>
        <w:t>62 m</w:t>
      </w:r>
    </w:p>
    <w:p w:rsidR="00600799" w:rsidRPr="00E323A2" w:rsidRDefault="00600799" w:rsidP="00600799">
      <w:pPr>
        <w:tabs>
          <w:tab w:val="left" w:pos="4536"/>
        </w:tabs>
        <w:spacing w:before="120"/>
        <w:jc w:val="both"/>
        <w:rPr>
          <w:rFonts w:ascii="Arial Narrow" w:hAnsi="Arial Narrow"/>
          <w:sz w:val="22"/>
          <w:szCs w:val="22"/>
        </w:rPr>
      </w:pPr>
      <w:r w:rsidRPr="00E323A2">
        <w:rPr>
          <w:rFonts w:ascii="Arial Narrow" w:hAnsi="Arial Narrow"/>
          <w:sz w:val="22"/>
          <w:szCs w:val="22"/>
        </w:rPr>
        <w:t>DN 250</w:t>
      </w:r>
      <w:r w:rsidRPr="00E323A2">
        <w:rPr>
          <w:rFonts w:ascii="Arial Narrow" w:hAnsi="Arial Narrow"/>
          <w:sz w:val="22"/>
          <w:szCs w:val="22"/>
        </w:rPr>
        <w:tab/>
        <w:t xml:space="preserve">60 m </w:t>
      </w:r>
    </w:p>
    <w:p w:rsidR="009E4B86" w:rsidRPr="00E323A2" w:rsidRDefault="009E4B86" w:rsidP="002E2100">
      <w:pPr>
        <w:tabs>
          <w:tab w:val="left" w:pos="4536"/>
        </w:tabs>
        <w:spacing w:before="120"/>
        <w:jc w:val="both"/>
        <w:rPr>
          <w:rFonts w:ascii="Arial Narrow" w:hAnsi="Arial Narrow"/>
          <w:sz w:val="22"/>
          <w:szCs w:val="22"/>
        </w:rPr>
      </w:pPr>
    </w:p>
    <w:p w:rsidR="009E4B86" w:rsidRPr="00E323A2" w:rsidRDefault="009E4B86" w:rsidP="002E2100">
      <w:pPr>
        <w:tabs>
          <w:tab w:val="left" w:pos="4536"/>
        </w:tabs>
        <w:spacing w:before="120"/>
        <w:jc w:val="both"/>
        <w:rPr>
          <w:rFonts w:ascii="Arial Narrow" w:hAnsi="Arial Narrow"/>
          <w:sz w:val="22"/>
          <w:szCs w:val="22"/>
          <w:u w:val="single"/>
        </w:rPr>
      </w:pPr>
      <w:r w:rsidRPr="00E323A2">
        <w:rPr>
          <w:rFonts w:ascii="Arial Narrow" w:hAnsi="Arial Narrow"/>
          <w:sz w:val="22"/>
          <w:szCs w:val="22"/>
          <w:u w:val="single"/>
        </w:rPr>
        <w:t>Vodovodní přípojky PE 100</w:t>
      </w:r>
      <w:r w:rsidRPr="00E323A2">
        <w:rPr>
          <w:rFonts w:ascii="Arial Narrow" w:hAnsi="Arial Narrow"/>
          <w:sz w:val="22"/>
          <w:szCs w:val="22"/>
          <w:u w:val="single"/>
        </w:rPr>
        <w:tab/>
      </w:r>
      <w:r w:rsidR="00883281" w:rsidRPr="00E323A2">
        <w:rPr>
          <w:rFonts w:ascii="Arial Narrow" w:hAnsi="Arial Narrow"/>
          <w:sz w:val="22"/>
          <w:szCs w:val="22"/>
          <w:u w:val="single"/>
        </w:rPr>
        <w:t>Celkem [m]</w:t>
      </w:r>
      <w:r w:rsidRPr="00E323A2">
        <w:rPr>
          <w:rFonts w:ascii="Arial Narrow" w:hAnsi="Arial Narrow"/>
          <w:sz w:val="22"/>
          <w:szCs w:val="22"/>
          <w:u w:val="single"/>
        </w:rPr>
        <w:tab/>
      </w:r>
    </w:p>
    <w:p w:rsidR="00E323A2" w:rsidRPr="00E323A2" w:rsidRDefault="00E323A2" w:rsidP="00E323A2">
      <w:pPr>
        <w:pStyle w:val="Odstavecseseznamem"/>
        <w:tabs>
          <w:tab w:val="left" w:pos="142"/>
        </w:tabs>
        <w:spacing w:before="120"/>
        <w:ind w:left="0"/>
        <w:jc w:val="both"/>
        <w:rPr>
          <w:rFonts w:ascii="Arial Narrow" w:hAnsi="Arial Narrow"/>
          <w:sz w:val="22"/>
          <w:szCs w:val="22"/>
          <w:u w:val="single"/>
        </w:rPr>
      </w:pPr>
      <w:r w:rsidRPr="00E323A2">
        <w:rPr>
          <w:rFonts w:ascii="Arial Narrow" w:hAnsi="Arial Narrow"/>
          <w:sz w:val="22"/>
          <w:szCs w:val="22"/>
          <w:u w:val="single"/>
        </w:rPr>
        <w:t>1. etapa</w:t>
      </w:r>
    </w:p>
    <w:p w:rsidR="009E4B86" w:rsidRPr="00E323A2" w:rsidRDefault="009E4B86" w:rsidP="002E2100">
      <w:pPr>
        <w:tabs>
          <w:tab w:val="left" w:pos="4536"/>
        </w:tabs>
        <w:spacing w:before="120"/>
        <w:jc w:val="both"/>
        <w:rPr>
          <w:rFonts w:ascii="Arial Narrow" w:hAnsi="Arial Narrow"/>
          <w:sz w:val="22"/>
          <w:szCs w:val="22"/>
        </w:rPr>
      </w:pPr>
      <w:r w:rsidRPr="00E323A2">
        <w:rPr>
          <w:rFonts w:ascii="Arial Narrow" w:hAnsi="Arial Narrow"/>
          <w:sz w:val="22"/>
          <w:szCs w:val="22"/>
        </w:rPr>
        <w:t>d 32 x 3,0 mm</w:t>
      </w:r>
      <w:r w:rsidRPr="00E323A2">
        <w:rPr>
          <w:rFonts w:ascii="Arial Narrow" w:hAnsi="Arial Narrow"/>
          <w:sz w:val="22"/>
          <w:szCs w:val="22"/>
        </w:rPr>
        <w:tab/>
      </w:r>
      <w:r w:rsidR="00E323A2" w:rsidRPr="00E323A2">
        <w:rPr>
          <w:rFonts w:ascii="Arial Narrow" w:hAnsi="Arial Narrow"/>
          <w:sz w:val="22"/>
          <w:szCs w:val="22"/>
        </w:rPr>
        <w:t>89,5</w:t>
      </w:r>
      <w:r w:rsidRPr="00E323A2">
        <w:rPr>
          <w:rFonts w:ascii="Arial Narrow" w:hAnsi="Arial Narrow"/>
          <w:sz w:val="22"/>
          <w:szCs w:val="22"/>
        </w:rPr>
        <w:t xml:space="preserve"> m</w:t>
      </w:r>
      <w:r w:rsidRPr="00E323A2">
        <w:rPr>
          <w:rFonts w:ascii="Arial Narrow" w:hAnsi="Arial Narrow"/>
          <w:sz w:val="22"/>
          <w:szCs w:val="22"/>
        </w:rPr>
        <w:tab/>
      </w:r>
    </w:p>
    <w:p w:rsidR="009E4B86" w:rsidRPr="00E323A2" w:rsidRDefault="009E4B86" w:rsidP="002E2100">
      <w:pPr>
        <w:tabs>
          <w:tab w:val="left" w:pos="4536"/>
        </w:tabs>
        <w:spacing w:before="120"/>
        <w:jc w:val="both"/>
        <w:rPr>
          <w:rFonts w:ascii="Arial Narrow" w:hAnsi="Arial Narrow"/>
          <w:sz w:val="22"/>
          <w:szCs w:val="22"/>
        </w:rPr>
      </w:pPr>
      <w:r w:rsidRPr="00E323A2">
        <w:rPr>
          <w:rFonts w:ascii="Arial Narrow" w:hAnsi="Arial Narrow"/>
          <w:sz w:val="22"/>
          <w:szCs w:val="22"/>
        </w:rPr>
        <w:t>d 40 x 3,7 mm</w:t>
      </w:r>
      <w:r w:rsidRPr="00E323A2">
        <w:rPr>
          <w:rFonts w:ascii="Arial Narrow" w:hAnsi="Arial Narrow"/>
          <w:sz w:val="22"/>
          <w:szCs w:val="22"/>
        </w:rPr>
        <w:tab/>
      </w:r>
      <w:r w:rsidR="00E323A2" w:rsidRPr="00E323A2">
        <w:rPr>
          <w:rFonts w:ascii="Arial Narrow" w:hAnsi="Arial Narrow"/>
          <w:sz w:val="22"/>
          <w:szCs w:val="22"/>
        </w:rPr>
        <w:t>10,0</w:t>
      </w:r>
      <w:r w:rsidRPr="00E323A2">
        <w:rPr>
          <w:rFonts w:ascii="Arial Narrow" w:hAnsi="Arial Narrow"/>
          <w:sz w:val="22"/>
          <w:szCs w:val="22"/>
        </w:rPr>
        <w:t xml:space="preserve"> m </w:t>
      </w:r>
      <w:r w:rsidRPr="00E323A2">
        <w:rPr>
          <w:rFonts w:ascii="Arial Narrow" w:hAnsi="Arial Narrow"/>
          <w:sz w:val="22"/>
          <w:szCs w:val="22"/>
        </w:rPr>
        <w:tab/>
      </w:r>
    </w:p>
    <w:p w:rsidR="00E323A2" w:rsidRPr="00E323A2" w:rsidRDefault="00E323A2" w:rsidP="00E323A2">
      <w:pPr>
        <w:pStyle w:val="Odstavecseseznamem"/>
        <w:tabs>
          <w:tab w:val="left" w:pos="142"/>
        </w:tabs>
        <w:spacing w:before="120"/>
        <w:ind w:left="0"/>
        <w:jc w:val="both"/>
        <w:rPr>
          <w:rFonts w:ascii="Arial Narrow" w:hAnsi="Arial Narrow"/>
          <w:sz w:val="22"/>
          <w:szCs w:val="22"/>
          <w:u w:val="single"/>
        </w:rPr>
      </w:pPr>
      <w:r w:rsidRPr="00E323A2">
        <w:rPr>
          <w:rFonts w:ascii="Arial Narrow" w:hAnsi="Arial Narrow"/>
          <w:sz w:val="22"/>
          <w:szCs w:val="22"/>
          <w:u w:val="single"/>
        </w:rPr>
        <w:t>2. etapa</w:t>
      </w:r>
    </w:p>
    <w:p w:rsidR="00E323A2" w:rsidRPr="00E323A2" w:rsidRDefault="00E323A2" w:rsidP="00E323A2">
      <w:pPr>
        <w:tabs>
          <w:tab w:val="left" w:pos="4536"/>
        </w:tabs>
        <w:spacing w:before="120"/>
        <w:jc w:val="both"/>
        <w:rPr>
          <w:rFonts w:ascii="Arial Narrow" w:hAnsi="Arial Narrow"/>
          <w:sz w:val="22"/>
          <w:szCs w:val="22"/>
        </w:rPr>
      </w:pPr>
      <w:r w:rsidRPr="00E323A2">
        <w:rPr>
          <w:rFonts w:ascii="Arial Narrow" w:hAnsi="Arial Narrow"/>
          <w:sz w:val="22"/>
          <w:szCs w:val="22"/>
        </w:rPr>
        <w:t>d 32 x 3,0 mm</w:t>
      </w:r>
      <w:r w:rsidRPr="00E323A2">
        <w:rPr>
          <w:rFonts w:ascii="Arial Narrow" w:hAnsi="Arial Narrow"/>
          <w:sz w:val="22"/>
          <w:szCs w:val="22"/>
        </w:rPr>
        <w:tab/>
        <w:t>302,2 m</w:t>
      </w:r>
      <w:r w:rsidRPr="00E323A2">
        <w:rPr>
          <w:rFonts w:ascii="Arial Narrow" w:hAnsi="Arial Narrow"/>
          <w:sz w:val="22"/>
          <w:szCs w:val="22"/>
        </w:rPr>
        <w:tab/>
      </w:r>
    </w:p>
    <w:p w:rsidR="00E323A2" w:rsidRPr="0007704A" w:rsidRDefault="00E323A2" w:rsidP="00E323A2">
      <w:pPr>
        <w:tabs>
          <w:tab w:val="left" w:pos="4536"/>
        </w:tabs>
        <w:spacing w:before="120"/>
        <w:jc w:val="both"/>
        <w:rPr>
          <w:rFonts w:ascii="Arial Narrow" w:hAnsi="Arial Narrow"/>
          <w:sz w:val="22"/>
          <w:szCs w:val="22"/>
        </w:rPr>
      </w:pPr>
      <w:r w:rsidRPr="00E323A2">
        <w:rPr>
          <w:rFonts w:ascii="Arial Narrow" w:hAnsi="Arial Narrow"/>
          <w:sz w:val="22"/>
          <w:szCs w:val="22"/>
        </w:rPr>
        <w:t xml:space="preserve">d 40 </w:t>
      </w:r>
      <w:r w:rsidRPr="0007704A">
        <w:rPr>
          <w:rFonts w:ascii="Arial Narrow" w:hAnsi="Arial Narrow"/>
          <w:sz w:val="22"/>
          <w:szCs w:val="22"/>
        </w:rPr>
        <w:t>x 3,7 mm</w:t>
      </w:r>
      <w:r w:rsidRPr="0007704A">
        <w:rPr>
          <w:rFonts w:ascii="Arial Narrow" w:hAnsi="Arial Narrow"/>
          <w:sz w:val="22"/>
          <w:szCs w:val="22"/>
        </w:rPr>
        <w:tab/>
      </w:r>
      <w:proofErr w:type="gramStart"/>
      <w:r w:rsidRPr="0007704A">
        <w:rPr>
          <w:rFonts w:ascii="Arial Narrow" w:hAnsi="Arial Narrow"/>
          <w:sz w:val="22"/>
          <w:szCs w:val="22"/>
        </w:rPr>
        <w:t>30,5  m</w:t>
      </w:r>
      <w:proofErr w:type="gramEnd"/>
      <w:r w:rsidRPr="0007704A">
        <w:rPr>
          <w:rFonts w:ascii="Arial Narrow" w:hAnsi="Arial Narrow"/>
          <w:sz w:val="22"/>
          <w:szCs w:val="22"/>
        </w:rPr>
        <w:t xml:space="preserve"> </w:t>
      </w:r>
      <w:r w:rsidRPr="0007704A">
        <w:rPr>
          <w:rFonts w:ascii="Arial Narrow" w:hAnsi="Arial Narrow"/>
          <w:sz w:val="22"/>
          <w:szCs w:val="22"/>
        </w:rPr>
        <w:tab/>
      </w:r>
    </w:p>
    <w:p w:rsidR="009E4B86" w:rsidRPr="0007704A" w:rsidRDefault="009E4B86" w:rsidP="009E4B86">
      <w:pPr>
        <w:spacing w:before="120"/>
        <w:jc w:val="both"/>
        <w:rPr>
          <w:rFonts w:ascii="Arial Narrow" w:hAnsi="Arial Narrow"/>
          <w:sz w:val="22"/>
          <w:szCs w:val="22"/>
          <w:u w:val="single"/>
        </w:rPr>
      </w:pPr>
    </w:p>
    <w:p w:rsidR="009E4B86" w:rsidRPr="0007704A" w:rsidRDefault="009E4B86" w:rsidP="00883281">
      <w:pPr>
        <w:tabs>
          <w:tab w:val="left" w:pos="4536"/>
        </w:tabs>
        <w:spacing w:before="120"/>
        <w:jc w:val="both"/>
        <w:rPr>
          <w:rFonts w:ascii="Arial Narrow" w:hAnsi="Arial Narrow"/>
          <w:sz w:val="22"/>
          <w:szCs w:val="22"/>
          <w:u w:val="single"/>
        </w:rPr>
      </w:pPr>
      <w:r w:rsidRPr="0007704A">
        <w:rPr>
          <w:rFonts w:ascii="Arial Narrow" w:hAnsi="Arial Narrow"/>
          <w:sz w:val="22"/>
          <w:szCs w:val="22"/>
          <w:u w:val="single"/>
        </w:rPr>
        <w:t>Celková plocha rekonstruované vozo</w:t>
      </w:r>
      <w:r w:rsidR="00883281" w:rsidRPr="0007704A">
        <w:rPr>
          <w:rFonts w:ascii="Arial Narrow" w:hAnsi="Arial Narrow"/>
          <w:sz w:val="22"/>
          <w:szCs w:val="22"/>
          <w:u w:val="single"/>
        </w:rPr>
        <w:t>vky</w:t>
      </w:r>
      <w:r w:rsidR="00883281" w:rsidRPr="0007704A">
        <w:rPr>
          <w:rFonts w:ascii="Arial Narrow" w:hAnsi="Arial Narrow"/>
          <w:sz w:val="22"/>
          <w:szCs w:val="22"/>
          <w:u w:val="single"/>
        </w:rPr>
        <w:tab/>
      </w:r>
      <w:r w:rsidRPr="0007704A">
        <w:rPr>
          <w:rFonts w:ascii="Arial Narrow" w:hAnsi="Arial Narrow"/>
          <w:sz w:val="22"/>
          <w:szCs w:val="22"/>
          <w:u w:val="single"/>
        </w:rPr>
        <w:t>1641 m2</w:t>
      </w:r>
    </w:p>
    <w:p w:rsidR="009E4B86" w:rsidRPr="0007704A" w:rsidRDefault="009E4B86" w:rsidP="00883281">
      <w:pPr>
        <w:tabs>
          <w:tab w:val="left" w:pos="4536"/>
        </w:tabs>
        <w:spacing w:before="120"/>
        <w:jc w:val="both"/>
        <w:rPr>
          <w:rFonts w:ascii="Arial Narrow" w:hAnsi="Arial Narrow"/>
          <w:sz w:val="22"/>
          <w:szCs w:val="22"/>
          <w:u w:val="single"/>
        </w:rPr>
      </w:pPr>
      <w:r w:rsidRPr="0007704A">
        <w:rPr>
          <w:rFonts w:ascii="Arial Narrow" w:hAnsi="Arial Narrow"/>
          <w:sz w:val="22"/>
          <w:szCs w:val="22"/>
          <w:u w:val="single"/>
        </w:rPr>
        <w:t>Celková plocha zastávkových nástupních ploch</w:t>
      </w:r>
      <w:r w:rsidR="00883281" w:rsidRPr="0007704A">
        <w:rPr>
          <w:rFonts w:ascii="Arial Narrow" w:hAnsi="Arial Narrow"/>
          <w:sz w:val="22"/>
          <w:szCs w:val="22"/>
          <w:u w:val="single"/>
        </w:rPr>
        <w:tab/>
      </w:r>
      <w:r w:rsidRPr="0007704A">
        <w:rPr>
          <w:rFonts w:ascii="Arial Narrow" w:hAnsi="Arial Narrow"/>
          <w:sz w:val="22"/>
          <w:szCs w:val="22"/>
          <w:u w:val="single"/>
        </w:rPr>
        <w:t>653 m2</w:t>
      </w:r>
    </w:p>
    <w:p w:rsidR="009E4B86" w:rsidRPr="0007704A" w:rsidRDefault="009E4B86" w:rsidP="009E4B86">
      <w:pPr>
        <w:spacing w:before="120"/>
        <w:jc w:val="both"/>
        <w:rPr>
          <w:rFonts w:ascii="Arial Narrow" w:hAnsi="Arial Narrow"/>
          <w:sz w:val="22"/>
          <w:szCs w:val="22"/>
          <w:u w:val="single"/>
        </w:rPr>
      </w:pPr>
    </w:p>
    <w:p w:rsidR="009E4B86" w:rsidRPr="0007704A" w:rsidRDefault="009E4B86" w:rsidP="009E4B86">
      <w:pPr>
        <w:spacing w:before="120"/>
        <w:jc w:val="both"/>
        <w:rPr>
          <w:rFonts w:ascii="Arial Narrow" w:hAnsi="Arial Narrow"/>
          <w:sz w:val="22"/>
          <w:szCs w:val="22"/>
          <w:u w:val="single"/>
        </w:rPr>
      </w:pPr>
      <w:r w:rsidRPr="0007704A">
        <w:rPr>
          <w:rFonts w:ascii="Arial Narrow" w:hAnsi="Arial Narrow"/>
          <w:sz w:val="22"/>
          <w:szCs w:val="22"/>
          <w:u w:val="single"/>
        </w:rPr>
        <w:t>Vpusti</w:t>
      </w:r>
      <w:r w:rsidRPr="0007704A">
        <w:rPr>
          <w:rFonts w:ascii="Arial Narrow" w:hAnsi="Arial Narrow"/>
          <w:sz w:val="22"/>
          <w:szCs w:val="22"/>
          <w:u w:val="single"/>
        </w:rPr>
        <w:tab/>
      </w:r>
      <w:r w:rsidRPr="0007704A">
        <w:rPr>
          <w:rFonts w:ascii="Arial Narrow" w:hAnsi="Arial Narrow"/>
          <w:sz w:val="22"/>
          <w:szCs w:val="22"/>
          <w:u w:val="single"/>
        </w:rPr>
        <w:tab/>
      </w:r>
    </w:p>
    <w:p w:rsidR="00883281" w:rsidRPr="002354D9" w:rsidRDefault="009E4B86" w:rsidP="00883281">
      <w:pPr>
        <w:spacing w:before="120"/>
        <w:jc w:val="both"/>
        <w:rPr>
          <w:rFonts w:ascii="Arial Narrow" w:hAnsi="Arial Narrow"/>
          <w:sz w:val="22"/>
          <w:szCs w:val="22"/>
          <w:u w:val="single"/>
        </w:rPr>
      </w:pPr>
      <w:r w:rsidRPr="0007704A">
        <w:rPr>
          <w:rFonts w:ascii="Arial Narrow" w:hAnsi="Arial Narrow"/>
          <w:sz w:val="22"/>
          <w:szCs w:val="22"/>
          <w:u w:val="single"/>
        </w:rPr>
        <w:t>Uliční vpust</w:t>
      </w:r>
      <w:r w:rsidRPr="0007704A">
        <w:rPr>
          <w:rFonts w:ascii="Arial Narrow" w:hAnsi="Arial Narrow"/>
          <w:sz w:val="22"/>
          <w:szCs w:val="22"/>
          <w:u w:val="single"/>
        </w:rPr>
        <w:tab/>
      </w:r>
      <w:r w:rsidR="00883281" w:rsidRPr="0007704A">
        <w:rPr>
          <w:rFonts w:ascii="Arial Narrow" w:hAnsi="Arial Narrow"/>
          <w:sz w:val="22"/>
          <w:szCs w:val="22"/>
          <w:u w:val="single"/>
        </w:rPr>
        <w:tab/>
      </w:r>
      <w:r w:rsidR="00883281" w:rsidRPr="0007704A">
        <w:rPr>
          <w:rFonts w:ascii="Arial Narrow" w:hAnsi="Arial Narrow"/>
          <w:sz w:val="22"/>
          <w:szCs w:val="22"/>
          <w:u w:val="single"/>
        </w:rPr>
        <w:tab/>
      </w:r>
      <w:r w:rsidR="00883281" w:rsidRPr="0007704A">
        <w:rPr>
          <w:rFonts w:ascii="Arial Narrow" w:hAnsi="Arial Narrow"/>
          <w:sz w:val="22"/>
          <w:szCs w:val="22"/>
          <w:u w:val="single"/>
        </w:rPr>
        <w:tab/>
      </w:r>
      <w:r w:rsidR="00883281" w:rsidRPr="0007704A">
        <w:rPr>
          <w:rFonts w:ascii="Arial Narrow" w:hAnsi="Arial Narrow"/>
          <w:sz w:val="22"/>
          <w:szCs w:val="22"/>
          <w:u w:val="single"/>
        </w:rPr>
        <w:tab/>
      </w:r>
      <w:r w:rsidRPr="0007704A">
        <w:rPr>
          <w:rFonts w:ascii="Arial Narrow" w:hAnsi="Arial Narrow"/>
          <w:sz w:val="22"/>
          <w:szCs w:val="22"/>
          <w:u w:val="single"/>
        </w:rPr>
        <w:t>celkem 33 ks</w:t>
      </w:r>
    </w:p>
    <w:p w:rsidR="009E4B86" w:rsidRDefault="00883281" w:rsidP="00883281">
      <w:pPr>
        <w:spacing w:before="120"/>
        <w:ind w:left="3545" w:firstLine="709"/>
        <w:jc w:val="both"/>
        <w:rPr>
          <w:rFonts w:ascii="Arial Narrow" w:hAnsi="Arial Narrow"/>
          <w:sz w:val="22"/>
          <w:szCs w:val="22"/>
          <w:u w:val="single"/>
        </w:rPr>
      </w:pPr>
      <w:r w:rsidRPr="002354D9">
        <w:rPr>
          <w:rFonts w:ascii="Arial Narrow" w:hAnsi="Arial Narrow"/>
          <w:sz w:val="22"/>
          <w:szCs w:val="22"/>
          <w:u w:val="single"/>
        </w:rPr>
        <w:t>p</w:t>
      </w:r>
      <w:r w:rsidR="009E4B86" w:rsidRPr="002354D9">
        <w:rPr>
          <w:rFonts w:ascii="Arial Narrow" w:hAnsi="Arial Narrow"/>
          <w:sz w:val="22"/>
          <w:szCs w:val="22"/>
          <w:u w:val="single"/>
        </w:rPr>
        <w:t>řípojky 146,6 m</w:t>
      </w:r>
    </w:p>
    <w:p w:rsidR="0007704A" w:rsidRPr="009E4B86" w:rsidRDefault="0007704A" w:rsidP="00883281">
      <w:pPr>
        <w:spacing w:before="120"/>
        <w:ind w:left="3545" w:firstLine="709"/>
        <w:jc w:val="both"/>
        <w:rPr>
          <w:rFonts w:ascii="Arial Narrow" w:hAnsi="Arial Narrow"/>
          <w:sz w:val="22"/>
          <w:szCs w:val="22"/>
          <w:u w:val="single"/>
        </w:rPr>
      </w:pPr>
    </w:p>
    <w:p w:rsidR="00E2739F" w:rsidRPr="00300903" w:rsidRDefault="00E2739F" w:rsidP="00E2739F">
      <w:pPr>
        <w:pStyle w:val="Nadpis3"/>
        <w:numPr>
          <w:ilvl w:val="3"/>
          <w:numId w:val="13"/>
        </w:numPr>
        <w:rPr>
          <w:rFonts w:ascii="Arial Narrow" w:hAnsi="Arial Narrow"/>
          <w:sz w:val="22"/>
          <w:szCs w:val="22"/>
        </w:rPr>
      </w:pPr>
      <w:bookmarkStart w:id="61" w:name="_Toc16250847"/>
      <w:r w:rsidRPr="00300903">
        <w:rPr>
          <w:rFonts w:ascii="Arial Narrow" w:hAnsi="Arial Narrow"/>
          <w:sz w:val="22"/>
          <w:szCs w:val="22"/>
        </w:rPr>
        <w:t>ZÁKLADNÍ BILANCE STAVBY</w:t>
      </w:r>
      <w:bookmarkEnd w:id="61"/>
    </w:p>
    <w:p w:rsidR="00E2739F" w:rsidRPr="00300903" w:rsidRDefault="00E2739F" w:rsidP="00E2739F">
      <w:pPr>
        <w:pStyle w:val="AqpText"/>
        <w:rPr>
          <w:rFonts w:ascii="Arial Narrow" w:hAnsi="Arial Narrow"/>
          <w:b/>
          <w:sz w:val="22"/>
          <w:szCs w:val="22"/>
        </w:rPr>
      </w:pPr>
      <w:r w:rsidRPr="00300903">
        <w:rPr>
          <w:rFonts w:ascii="Arial Narrow" w:hAnsi="Arial Narrow"/>
          <w:b/>
          <w:sz w:val="22"/>
          <w:szCs w:val="22"/>
        </w:rPr>
        <w:t>Celková potřeba vody</w:t>
      </w:r>
    </w:p>
    <w:p w:rsidR="00E2739F" w:rsidRPr="00300903" w:rsidRDefault="00E2739F" w:rsidP="00E2739F">
      <w:pPr>
        <w:pStyle w:val="AqpText"/>
        <w:rPr>
          <w:rFonts w:ascii="Arial Narrow" w:hAnsi="Arial Narrow"/>
          <w:sz w:val="22"/>
          <w:szCs w:val="22"/>
        </w:rPr>
      </w:pPr>
      <w:r w:rsidRPr="00300903">
        <w:rPr>
          <w:rFonts w:ascii="Arial Narrow" w:hAnsi="Arial Narrow"/>
          <w:sz w:val="22"/>
          <w:szCs w:val="22"/>
        </w:rPr>
        <w:lastRenderedPageBreak/>
        <w:t>Vlastní rekonstruovaný vodovod slouží pro veřejné zásobování pitnou vodou. Rekonstrukcí vodovodu se stávající potřeba vody nezmění.</w:t>
      </w:r>
    </w:p>
    <w:p w:rsidR="00E2739F" w:rsidRPr="00300903" w:rsidRDefault="00E2739F" w:rsidP="00E2739F">
      <w:pPr>
        <w:pStyle w:val="AqpText"/>
        <w:rPr>
          <w:rFonts w:ascii="Arial Narrow" w:hAnsi="Arial Narrow"/>
          <w:b/>
          <w:sz w:val="22"/>
          <w:szCs w:val="22"/>
        </w:rPr>
      </w:pPr>
      <w:r w:rsidRPr="00300903">
        <w:rPr>
          <w:rFonts w:ascii="Arial Narrow" w:hAnsi="Arial Narrow"/>
          <w:b/>
          <w:sz w:val="22"/>
          <w:szCs w:val="22"/>
        </w:rPr>
        <w:t>Celková potřeba elektrické energie</w:t>
      </w:r>
    </w:p>
    <w:p w:rsidR="00E2739F" w:rsidRPr="00300903" w:rsidRDefault="00E2739F" w:rsidP="00E2739F">
      <w:pPr>
        <w:pStyle w:val="AqpText"/>
        <w:rPr>
          <w:rFonts w:ascii="Arial Narrow" w:hAnsi="Arial Narrow"/>
          <w:sz w:val="22"/>
          <w:szCs w:val="22"/>
        </w:rPr>
      </w:pPr>
      <w:r w:rsidRPr="00300903">
        <w:rPr>
          <w:rFonts w:ascii="Arial Narrow" w:hAnsi="Arial Narrow"/>
          <w:sz w:val="22"/>
          <w:szCs w:val="22"/>
        </w:rPr>
        <w:t>V rámci této stavby nejsou navrženy žádné elektrospotřebiče.</w:t>
      </w:r>
    </w:p>
    <w:p w:rsidR="00E2739F" w:rsidRPr="00300903" w:rsidRDefault="00E2739F" w:rsidP="00E2739F">
      <w:pPr>
        <w:pStyle w:val="AqpText"/>
        <w:rPr>
          <w:rFonts w:ascii="Arial Narrow" w:hAnsi="Arial Narrow"/>
          <w:b/>
          <w:sz w:val="22"/>
          <w:szCs w:val="22"/>
        </w:rPr>
      </w:pPr>
      <w:r w:rsidRPr="00300903">
        <w:rPr>
          <w:rFonts w:ascii="Arial Narrow" w:hAnsi="Arial Narrow"/>
          <w:b/>
          <w:sz w:val="22"/>
          <w:szCs w:val="22"/>
        </w:rPr>
        <w:t>Odhad produkce splaškových vod</w:t>
      </w:r>
    </w:p>
    <w:p w:rsidR="00E2739F" w:rsidRPr="00300903" w:rsidRDefault="00E2739F" w:rsidP="00E2739F">
      <w:pPr>
        <w:pStyle w:val="AqpText"/>
        <w:rPr>
          <w:rFonts w:ascii="Arial Narrow" w:hAnsi="Arial Narrow"/>
          <w:sz w:val="22"/>
          <w:szCs w:val="22"/>
        </w:rPr>
      </w:pPr>
      <w:r w:rsidRPr="00300903">
        <w:rPr>
          <w:rFonts w:ascii="Arial Narrow" w:hAnsi="Arial Narrow"/>
          <w:sz w:val="22"/>
          <w:szCs w:val="22"/>
        </w:rPr>
        <w:t>Řešené objekty neprodukují žádné splaškové odpadní vody.</w:t>
      </w:r>
    </w:p>
    <w:p w:rsidR="00E2739F" w:rsidRPr="00300903" w:rsidRDefault="00E2739F" w:rsidP="00E2739F">
      <w:pPr>
        <w:pStyle w:val="AqpText"/>
        <w:rPr>
          <w:rFonts w:ascii="Arial Narrow" w:hAnsi="Arial Narrow"/>
          <w:b/>
          <w:sz w:val="22"/>
          <w:szCs w:val="22"/>
        </w:rPr>
      </w:pPr>
      <w:r w:rsidRPr="00300903">
        <w:rPr>
          <w:rFonts w:ascii="Arial Narrow" w:hAnsi="Arial Narrow"/>
          <w:b/>
          <w:sz w:val="22"/>
          <w:szCs w:val="22"/>
        </w:rPr>
        <w:t>Odpady</w:t>
      </w:r>
    </w:p>
    <w:p w:rsidR="00E2739F" w:rsidRPr="00300903" w:rsidRDefault="00E2739F" w:rsidP="00E2739F">
      <w:pPr>
        <w:pStyle w:val="AqpText"/>
        <w:rPr>
          <w:rFonts w:ascii="Arial Narrow" w:hAnsi="Arial Narrow"/>
          <w:sz w:val="22"/>
          <w:szCs w:val="22"/>
        </w:rPr>
      </w:pPr>
      <w:r w:rsidRPr="00300903">
        <w:rPr>
          <w:rFonts w:ascii="Arial Narrow" w:hAnsi="Arial Narrow"/>
          <w:sz w:val="22"/>
          <w:szCs w:val="22"/>
        </w:rPr>
        <w:t>Objekty jako takové odpady neprodukují.</w:t>
      </w:r>
    </w:p>
    <w:p w:rsidR="00E2739F" w:rsidRPr="004123FE" w:rsidRDefault="00E2739F" w:rsidP="00E2739F">
      <w:pPr>
        <w:pStyle w:val="Nadpis3"/>
        <w:numPr>
          <w:ilvl w:val="3"/>
          <w:numId w:val="13"/>
        </w:numPr>
        <w:rPr>
          <w:rFonts w:ascii="Arial Narrow" w:hAnsi="Arial Narrow"/>
          <w:sz w:val="22"/>
          <w:szCs w:val="22"/>
        </w:rPr>
      </w:pPr>
      <w:bookmarkStart w:id="62" w:name="_Toc16250848"/>
      <w:r w:rsidRPr="004123FE">
        <w:rPr>
          <w:rFonts w:ascii="Arial Narrow" w:hAnsi="Arial Narrow"/>
          <w:sz w:val="22"/>
          <w:szCs w:val="22"/>
        </w:rPr>
        <w:t>ZÁKLADNÍ PŘEDPOKLADY VÝSTAVBY</w:t>
      </w:r>
      <w:bookmarkEnd w:id="62"/>
    </w:p>
    <w:p w:rsidR="00E2739F" w:rsidRPr="004123FE" w:rsidRDefault="00E2739F" w:rsidP="00E2739F">
      <w:pPr>
        <w:pStyle w:val="AqpText"/>
        <w:rPr>
          <w:rFonts w:ascii="Arial Narrow" w:hAnsi="Arial Narrow"/>
          <w:sz w:val="22"/>
          <w:szCs w:val="22"/>
        </w:rPr>
      </w:pPr>
      <w:r w:rsidRPr="004123FE">
        <w:rPr>
          <w:rFonts w:ascii="Arial Narrow" w:hAnsi="Arial Narrow"/>
          <w:sz w:val="22"/>
          <w:szCs w:val="22"/>
        </w:rPr>
        <w:t>Termín výstavby bude záviset výběru zhotovitele stavby – předpokládá se v roce 202</w:t>
      </w:r>
      <w:r w:rsidR="00EE537E">
        <w:rPr>
          <w:rFonts w:ascii="Arial Narrow" w:hAnsi="Arial Narrow"/>
          <w:sz w:val="22"/>
          <w:szCs w:val="22"/>
        </w:rPr>
        <w:t>1</w:t>
      </w:r>
      <w:r w:rsidR="00300903" w:rsidRPr="004123FE">
        <w:rPr>
          <w:rFonts w:ascii="Arial Narrow" w:hAnsi="Arial Narrow"/>
          <w:sz w:val="22"/>
          <w:szCs w:val="22"/>
        </w:rPr>
        <w:t xml:space="preserve"> - 202</w:t>
      </w:r>
      <w:r w:rsidR="00EE537E">
        <w:rPr>
          <w:rFonts w:ascii="Arial Narrow" w:hAnsi="Arial Narrow"/>
          <w:sz w:val="22"/>
          <w:szCs w:val="22"/>
        </w:rPr>
        <w:t>2</w:t>
      </w:r>
      <w:r w:rsidRPr="004123FE">
        <w:rPr>
          <w:rFonts w:ascii="Arial Narrow" w:hAnsi="Arial Narrow"/>
          <w:sz w:val="22"/>
          <w:szCs w:val="22"/>
        </w:rPr>
        <w:t>.</w:t>
      </w:r>
    </w:p>
    <w:p w:rsidR="00E2739F" w:rsidRPr="004123FE" w:rsidRDefault="00E2739F" w:rsidP="00E2739F">
      <w:pPr>
        <w:pStyle w:val="Nadpis2"/>
        <w:numPr>
          <w:ilvl w:val="2"/>
          <w:numId w:val="13"/>
        </w:numPr>
        <w:rPr>
          <w:rFonts w:ascii="Arial Narrow" w:hAnsi="Arial Narrow"/>
          <w:sz w:val="22"/>
          <w:szCs w:val="22"/>
        </w:rPr>
      </w:pPr>
      <w:bookmarkStart w:id="63" w:name="_Toc16250849"/>
      <w:r w:rsidRPr="004123FE">
        <w:rPr>
          <w:rFonts w:ascii="Arial Narrow" w:hAnsi="Arial Narrow"/>
          <w:sz w:val="22"/>
          <w:szCs w:val="22"/>
        </w:rPr>
        <w:t>CELKOVÉ URBANISTICKÉ A ARCHITEKTONICKÉ ŘEŠENÍ</w:t>
      </w:r>
      <w:bookmarkEnd w:id="63"/>
    </w:p>
    <w:p w:rsidR="00E2739F" w:rsidRPr="004123FE" w:rsidRDefault="00E2739F" w:rsidP="00E2739F">
      <w:pPr>
        <w:pStyle w:val="Nadpis3"/>
        <w:numPr>
          <w:ilvl w:val="3"/>
          <w:numId w:val="6"/>
        </w:numPr>
        <w:rPr>
          <w:rFonts w:ascii="Arial Narrow" w:hAnsi="Arial Narrow"/>
          <w:sz w:val="22"/>
          <w:szCs w:val="22"/>
        </w:rPr>
      </w:pPr>
      <w:bookmarkStart w:id="64" w:name="_Toc16250850"/>
      <w:r w:rsidRPr="004123FE">
        <w:rPr>
          <w:rFonts w:ascii="Arial Narrow" w:hAnsi="Arial Narrow"/>
          <w:sz w:val="22"/>
          <w:szCs w:val="22"/>
        </w:rPr>
        <w:t>Urbanismus – územní regulace, kompozice prostorového řešení</w:t>
      </w:r>
      <w:bookmarkEnd w:id="64"/>
    </w:p>
    <w:p w:rsidR="00E2739F" w:rsidRPr="004123FE" w:rsidRDefault="00E2739F" w:rsidP="00E2739F">
      <w:pPr>
        <w:pStyle w:val="AqpText"/>
        <w:rPr>
          <w:rFonts w:ascii="Arial Narrow" w:hAnsi="Arial Narrow"/>
          <w:sz w:val="22"/>
          <w:szCs w:val="22"/>
        </w:rPr>
      </w:pPr>
      <w:r w:rsidRPr="004123FE">
        <w:rPr>
          <w:rFonts w:ascii="Arial Narrow" w:hAnsi="Arial Narrow"/>
          <w:sz w:val="22"/>
          <w:szCs w:val="22"/>
        </w:rPr>
        <w:t>Potrubní řady a obslužné objekty respektují urbanistické řešení území.</w:t>
      </w:r>
    </w:p>
    <w:p w:rsidR="00E2739F" w:rsidRPr="004123FE" w:rsidRDefault="00E2739F" w:rsidP="00E2739F">
      <w:pPr>
        <w:pStyle w:val="Nadpis3"/>
        <w:numPr>
          <w:ilvl w:val="3"/>
          <w:numId w:val="6"/>
        </w:numPr>
        <w:rPr>
          <w:rFonts w:ascii="Arial Narrow" w:hAnsi="Arial Narrow"/>
          <w:sz w:val="22"/>
          <w:szCs w:val="22"/>
        </w:rPr>
      </w:pPr>
      <w:bookmarkStart w:id="65" w:name="_Toc16250851"/>
      <w:r w:rsidRPr="004123FE">
        <w:rPr>
          <w:rFonts w:ascii="Arial Narrow" w:hAnsi="Arial Narrow"/>
          <w:sz w:val="22"/>
          <w:szCs w:val="22"/>
        </w:rPr>
        <w:t>Architektonické řešení</w:t>
      </w:r>
      <w:bookmarkEnd w:id="65"/>
    </w:p>
    <w:p w:rsidR="00E2739F" w:rsidRPr="0007704A" w:rsidRDefault="00E2739F" w:rsidP="00E2739F">
      <w:pPr>
        <w:pStyle w:val="AqpText"/>
        <w:rPr>
          <w:rFonts w:ascii="Arial Narrow" w:hAnsi="Arial Narrow"/>
          <w:sz w:val="22"/>
          <w:szCs w:val="22"/>
        </w:rPr>
      </w:pPr>
      <w:r w:rsidRPr="0007704A">
        <w:rPr>
          <w:rFonts w:ascii="Arial Narrow" w:hAnsi="Arial Narrow"/>
          <w:sz w:val="22"/>
          <w:szCs w:val="22"/>
        </w:rPr>
        <w:t>Potrubní řady a obslužné objekty jsou objekty podzemního charakteru bez požadavků na architektonické řešení.</w:t>
      </w:r>
    </w:p>
    <w:p w:rsidR="004123FE" w:rsidRPr="0007704A" w:rsidRDefault="002354D9" w:rsidP="00E2739F">
      <w:pPr>
        <w:pStyle w:val="AqpText"/>
        <w:rPr>
          <w:rFonts w:ascii="Arial Narrow" w:hAnsi="Arial Narrow"/>
          <w:sz w:val="22"/>
          <w:szCs w:val="22"/>
        </w:rPr>
      </w:pPr>
      <w:r w:rsidRPr="0007704A">
        <w:rPr>
          <w:rFonts w:ascii="Arial Narrow" w:hAnsi="Arial Narrow"/>
          <w:sz w:val="22"/>
          <w:szCs w:val="22"/>
        </w:rPr>
        <w:t>Povrch komunikací byl odsouhlasen na výrobních výborech. Vozovka bude mít kryt z asfaltového betonu. Plocha pojížděných zastávek, chodníků a vjezdů ze zámkové dlažby.</w:t>
      </w:r>
    </w:p>
    <w:p w:rsidR="00E2739F" w:rsidRPr="0007704A" w:rsidRDefault="00E2739F" w:rsidP="00E2739F">
      <w:pPr>
        <w:pStyle w:val="Nadpis2"/>
        <w:numPr>
          <w:ilvl w:val="2"/>
          <w:numId w:val="13"/>
        </w:numPr>
        <w:tabs>
          <w:tab w:val="left" w:pos="720"/>
        </w:tabs>
        <w:ind w:left="851" w:hanging="851"/>
        <w:rPr>
          <w:rFonts w:ascii="Arial Narrow" w:hAnsi="Arial Narrow"/>
          <w:caps/>
          <w:sz w:val="22"/>
          <w:szCs w:val="22"/>
        </w:rPr>
      </w:pPr>
      <w:bookmarkStart w:id="66" w:name="_Toc16250852"/>
      <w:r w:rsidRPr="0007704A">
        <w:rPr>
          <w:rFonts w:ascii="Arial Narrow" w:hAnsi="Arial Narrow"/>
          <w:caps/>
          <w:sz w:val="22"/>
          <w:szCs w:val="22"/>
        </w:rPr>
        <w:t>Celkové provozní řešení, technologie výroby</w:t>
      </w:r>
      <w:bookmarkEnd w:id="66"/>
    </w:p>
    <w:p w:rsidR="00E2739F" w:rsidRPr="0007704A" w:rsidRDefault="00E2739F" w:rsidP="00E2739F">
      <w:pPr>
        <w:pStyle w:val="AqpText"/>
        <w:rPr>
          <w:rFonts w:ascii="Arial Narrow" w:hAnsi="Arial Narrow"/>
          <w:sz w:val="22"/>
          <w:szCs w:val="22"/>
        </w:rPr>
      </w:pPr>
      <w:r w:rsidRPr="0007704A">
        <w:rPr>
          <w:rFonts w:ascii="Arial Narrow" w:hAnsi="Arial Narrow"/>
          <w:sz w:val="22"/>
          <w:szCs w:val="22"/>
        </w:rPr>
        <w:t>Rekonstrukce potrubí nebude mít vliv na stávající provozní řešení kanalizační a vodovodní sítě a neobsahuje žádnou technologii výroby.</w:t>
      </w:r>
    </w:p>
    <w:p w:rsidR="00E2739F" w:rsidRPr="0007704A" w:rsidRDefault="00E2739F" w:rsidP="00E2739F">
      <w:pPr>
        <w:pStyle w:val="Nadpis2"/>
        <w:numPr>
          <w:ilvl w:val="2"/>
          <w:numId w:val="13"/>
        </w:numPr>
        <w:rPr>
          <w:rFonts w:ascii="Arial Narrow" w:hAnsi="Arial Narrow"/>
          <w:sz w:val="22"/>
          <w:szCs w:val="22"/>
        </w:rPr>
      </w:pPr>
      <w:bookmarkStart w:id="67" w:name="_Toc16250853"/>
      <w:r w:rsidRPr="0007704A">
        <w:rPr>
          <w:rFonts w:ascii="Arial Narrow" w:hAnsi="Arial Narrow"/>
          <w:sz w:val="22"/>
          <w:szCs w:val="22"/>
        </w:rPr>
        <w:t>BEZBARIÉROVÉ UŽÍVÁNÍ STAVBY</w:t>
      </w:r>
      <w:bookmarkEnd w:id="67"/>
    </w:p>
    <w:p w:rsidR="002354D9" w:rsidRPr="0007704A" w:rsidRDefault="00E2739F" w:rsidP="00E2739F">
      <w:pPr>
        <w:pStyle w:val="AqpText"/>
        <w:rPr>
          <w:rFonts w:ascii="Arial Narrow" w:hAnsi="Arial Narrow"/>
          <w:sz w:val="22"/>
          <w:szCs w:val="22"/>
        </w:rPr>
      </w:pPr>
      <w:r w:rsidRPr="0007704A">
        <w:rPr>
          <w:rFonts w:ascii="Arial Narrow" w:hAnsi="Arial Narrow"/>
          <w:sz w:val="22"/>
          <w:szCs w:val="22"/>
        </w:rPr>
        <w:t>V akci je rekonstruována vlastní vozovka i přilehlé chodníky. Základní zásadou řešení jsou úpravy, které zajistí bezbariérový pohyb chodců v předmětných ulicích. Navržené řešení je v souladu s platnými předpisy pro zajištění bezbariérového přístupu a pohybu v zájmové lokalitě. Jedná se zejména o použití snížených obrubníků v místech pro přecházení, a provedení hmatových úprav dle vyhlášky 398/2009 Sb. v celém rozsahu stavby.</w:t>
      </w:r>
      <w:r w:rsidR="002354D9" w:rsidRPr="0007704A">
        <w:rPr>
          <w:rFonts w:ascii="Arial Narrow" w:hAnsi="Arial Narrow"/>
          <w:sz w:val="22"/>
          <w:szCs w:val="22"/>
        </w:rPr>
        <w:t xml:space="preserve"> Nová zastávková hrana bude osazena bezbariérovým obrubníkem typu </w:t>
      </w:r>
      <w:proofErr w:type="spellStart"/>
      <w:r w:rsidR="002354D9" w:rsidRPr="0007704A">
        <w:rPr>
          <w:rFonts w:ascii="Arial Narrow" w:hAnsi="Arial Narrow"/>
          <w:sz w:val="22"/>
          <w:szCs w:val="22"/>
        </w:rPr>
        <w:t>kassel</w:t>
      </w:r>
      <w:proofErr w:type="spellEnd"/>
      <w:r w:rsidR="002354D9" w:rsidRPr="0007704A">
        <w:rPr>
          <w:rFonts w:ascii="Arial Narrow" w:hAnsi="Arial Narrow"/>
          <w:sz w:val="22"/>
          <w:szCs w:val="22"/>
        </w:rPr>
        <w:t xml:space="preserve"> s nadvýšením 20 cm pro snadnější nástup do tramvajového vozidla.</w:t>
      </w:r>
    </w:p>
    <w:p w:rsidR="00E2739F" w:rsidRPr="0007704A" w:rsidRDefault="00E2739F" w:rsidP="00E2739F">
      <w:pPr>
        <w:pStyle w:val="Nadpis2"/>
        <w:numPr>
          <w:ilvl w:val="2"/>
          <w:numId w:val="13"/>
        </w:numPr>
        <w:rPr>
          <w:rFonts w:ascii="Arial Narrow" w:hAnsi="Arial Narrow"/>
          <w:sz w:val="22"/>
          <w:szCs w:val="22"/>
        </w:rPr>
      </w:pPr>
      <w:bookmarkStart w:id="68" w:name="_Toc16250854"/>
      <w:r w:rsidRPr="0007704A">
        <w:rPr>
          <w:rFonts w:ascii="Arial Narrow" w:hAnsi="Arial Narrow"/>
          <w:sz w:val="22"/>
          <w:szCs w:val="22"/>
        </w:rPr>
        <w:t>BEZPEČNOST PŘI UŽÍVÁNÍ STAVBY</w:t>
      </w:r>
      <w:bookmarkEnd w:id="68"/>
    </w:p>
    <w:p w:rsidR="00E2739F" w:rsidRPr="004123FE" w:rsidRDefault="00E2739F" w:rsidP="00E2739F">
      <w:pPr>
        <w:pStyle w:val="Zkladntext"/>
        <w:spacing w:before="120"/>
        <w:ind w:right="-2"/>
        <w:rPr>
          <w:color w:val="auto"/>
          <w:sz w:val="22"/>
          <w:szCs w:val="22"/>
        </w:rPr>
      </w:pPr>
      <w:r w:rsidRPr="0007704A">
        <w:rPr>
          <w:color w:val="auto"/>
          <w:sz w:val="22"/>
          <w:szCs w:val="22"/>
        </w:rPr>
        <w:t>Při provozu kanalizace a vodovodu je nutné respektovat požadavky na bezpečnost a hygienu práce. V provozním řádu kanalizace a vodovodu se musí uvést příslušné předpisy a podmínky bezpečnosti a ochrany zdraví při práci. Je třeba zdůraznit</w:t>
      </w:r>
      <w:r w:rsidRPr="004123FE">
        <w:rPr>
          <w:color w:val="auto"/>
          <w:sz w:val="22"/>
          <w:szCs w:val="22"/>
        </w:rPr>
        <w:t xml:space="preserve"> ochranu před fyzickým zraněním. Z hlediska hygienického je nutné upozornit na nebezpečí infekce. </w:t>
      </w:r>
    </w:p>
    <w:p w:rsidR="00E2739F" w:rsidRPr="004123FE" w:rsidRDefault="00E2739F" w:rsidP="00E2739F">
      <w:pPr>
        <w:pStyle w:val="Zkladntext"/>
        <w:spacing w:before="120"/>
        <w:ind w:right="-2"/>
        <w:rPr>
          <w:color w:val="auto"/>
          <w:sz w:val="22"/>
          <w:szCs w:val="22"/>
        </w:rPr>
      </w:pPr>
      <w:r w:rsidRPr="004123FE">
        <w:rPr>
          <w:color w:val="auto"/>
          <w:sz w:val="22"/>
          <w:szCs w:val="22"/>
        </w:rPr>
        <w:t xml:space="preserve">Pro provoz kanalizace a vodovodu platí následující předpisy, týkající se bezpečnosti a ochrany zdraví při práci: </w:t>
      </w:r>
    </w:p>
    <w:p w:rsidR="00E2739F" w:rsidRPr="004123FE" w:rsidRDefault="00E2739F" w:rsidP="00E2739F">
      <w:pPr>
        <w:numPr>
          <w:ilvl w:val="0"/>
          <w:numId w:val="14"/>
        </w:numPr>
        <w:ind w:right="-2"/>
        <w:jc w:val="both"/>
        <w:rPr>
          <w:rFonts w:ascii="Arial Narrow" w:hAnsi="Arial Narrow"/>
          <w:sz w:val="22"/>
          <w:szCs w:val="22"/>
        </w:rPr>
      </w:pPr>
      <w:r w:rsidRPr="004123FE">
        <w:rPr>
          <w:rFonts w:ascii="Arial Narrow" w:hAnsi="Arial Narrow"/>
          <w:sz w:val="22"/>
          <w:szCs w:val="22"/>
        </w:rPr>
        <w:t xml:space="preserve">Zákon č. 55/1975 Sb., Zákoník práce </w:t>
      </w:r>
    </w:p>
    <w:p w:rsidR="00E2739F" w:rsidRPr="004123FE" w:rsidRDefault="00E2739F" w:rsidP="00E2739F">
      <w:pPr>
        <w:numPr>
          <w:ilvl w:val="0"/>
          <w:numId w:val="14"/>
        </w:numPr>
        <w:ind w:right="-2"/>
        <w:jc w:val="both"/>
        <w:rPr>
          <w:rFonts w:ascii="Arial Narrow" w:hAnsi="Arial Narrow"/>
          <w:sz w:val="22"/>
          <w:szCs w:val="22"/>
        </w:rPr>
      </w:pPr>
      <w:r w:rsidRPr="004123FE">
        <w:rPr>
          <w:rFonts w:ascii="Arial Narrow" w:hAnsi="Arial Narrow"/>
          <w:sz w:val="22"/>
          <w:szCs w:val="22"/>
        </w:rPr>
        <w:t xml:space="preserve">Pokyny BOZ při práci ve vodohospodářských objektech sv. 3, díl 4 - Kanalizace </w:t>
      </w:r>
    </w:p>
    <w:p w:rsidR="00E2739F" w:rsidRPr="004123FE" w:rsidRDefault="00E2739F" w:rsidP="00E2739F">
      <w:pPr>
        <w:numPr>
          <w:ilvl w:val="0"/>
          <w:numId w:val="14"/>
        </w:numPr>
        <w:ind w:right="-2"/>
        <w:jc w:val="both"/>
        <w:rPr>
          <w:rFonts w:ascii="Arial Narrow" w:hAnsi="Arial Narrow"/>
          <w:sz w:val="22"/>
          <w:szCs w:val="22"/>
        </w:rPr>
      </w:pPr>
      <w:r w:rsidRPr="004123FE">
        <w:rPr>
          <w:rFonts w:ascii="Arial Narrow" w:hAnsi="Arial Narrow"/>
          <w:sz w:val="22"/>
          <w:szCs w:val="22"/>
        </w:rPr>
        <w:t xml:space="preserve">Směrnice č. 46 Sb. Hygienických předpisů o hygienických požadavcích na pracovní prostředí sv. 39/l978 </w:t>
      </w:r>
    </w:p>
    <w:p w:rsidR="00E2739F" w:rsidRPr="004123FE" w:rsidRDefault="00E2739F" w:rsidP="00E2739F">
      <w:pPr>
        <w:numPr>
          <w:ilvl w:val="0"/>
          <w:numId w:val="14"/>
        </w:numPr>
        <w:ind w:right="-2"/>
        <w:jc w:val="both"/>
        <w:rPr>
          <w:rFonts w:ascii="Arial Narrow" w:hAnsi="Arial Narrow"/>
          <w:sz w:val="22"/>
          <w:szCs w:val="22"/>
        </w:rPr>
      </w:pPr>
      <w:proofErr w:type="spellStart"/>
      <w:r w:rsidRPr="004123FE">
        <w:rPr>
          <w:rFonts w:ascii="Arial Narrow" w:hAnsi="Arial Narrow"/>
          <w:sz w:val="22"/>
          <w:szCs w:val="22"/>
        </w:rPr>
        <w:t>Vyhl</w:t>
      </w:r>
      <w:proofErr w:type="spellEnd"/>
      <w:r w:rsidRPr="004123FE">
        <w:rPr>
          <w:rFonts w:ascii="Arial Narrow" w:hAnsi="Arial Narrow"/>
          <w:sz w:val="22"/>
          <w:szCs w:val="22"/>
        </w:rPr>
        <w:t xml:space="preserve">. SUBP č. 59/l982 Sb. na základní požadavky na zajištění bezpečnosti práce na hygienických zařízeních </w:t>
      </w:r>
    </w:p>
    <w:p w:rsidR="00E2739F" w:rsidRPr="004123FE" w:rsidRDefault="00E2739F" w:rsidP="00E2739F">
      <w:pPr>
        <w:numPr>
          <w:ilvl w:val="0"/>
          <w:numId w:val="14"/>
        </w:numPr>
        <w:ind w:right="-2"/>
        <w:jc w:val="both"/>
        <w:rPr>
          <w:rFonts w:ascii="Arial Narrow" w:hAnsi="Arial Narrow"/>
          <w:sz w:val="22"/>
          <w:szCs w:val="22"/>
        </w:rPr>
      </w:pPr>
      <w:r w:rsidRPr="004123FE">
        <w:rPr>
          <w:rFonts w:ascii="Arial Narrow" w:hAnsi="Arial Narrow"/>
          <w:sz w:val="22"/>
          <w:szCs w:val="22"/>
        </w:rPr>
        <w:t xml:space="preserve">Zákon č. 65/61 Sb. č. 20/66 Sb. </w:t>
      </w:r>
    </w:p>
    <w:p w:rsidR="00E2739F" w:rsidRPr="004123FE" w:rsidRDefault="00E2739F" w:rsidP="00E2739F">
      <w:pPr>
        <w:numPr>
          <w:ilvl w:val="0"/>
          <w:numId w:val="14"/>
        </w:numPr>
        <w:ind w:right="-2"/>
        <w:jc w:val="both"/>
        <w:rPr>
          <w:rFonts w:ascii="Arial Narrow" w:hAnsi="Arial Narrow"/>
          <w:sz w:val="22"/>
          <w:szCs w:val="22"/>
        </w:rPr>
      </w:pPr>
      <w:proofErr w:type="spellStart"/>
      <w:r w:rsidRPr="004123FE">
        <w:rPr>
          <w:rFonts w:ascii="Arial Narrow" w:hAnsi="Arial Narrow"/>
          <w:sz w:val="22"/>
          <w:szCs w:val="22"/>
        </w:rPr>
        <w:t>Vyhl</w:t>
      </w:r>
      <w:proofErr w:type="spellEnd"/>
      <w:r w:rsidRPr="004123FE">
        <w:rPr>
          <w:rFonts w:ascii="Arial Narrow" w:hAnsi="Arial Narrow"/>
          <w:sz w:val="22"/>
          <w:szCs w:val="22"/>
        </w:rPr>
        <w:t xml:space="preserve">. </w:t>
      </w:r>
      <w:proofErr w:type="spellStart"/>
      <w:r w:rsidRPr="004123FE">
        <w:rPr>
          <w:rFonts w:ascii="Arial Narrow" w:hAnsi="Arial Narrow"/>
          <w:sz w:val="22"/>
          <w:szCs w:val="22"/>
        </w:rPr>
        <w:t>MZd</w:t>
      </w:r>
      <w:proofErr w:type="spellEnd"/>
      <w:r w:rsidRPr="004123FE">
        <w:rPr>
          <w:rFonts w:ascii="Arial Narrow" w:hAnsi="Arial Narrow"/>
          <w:sz w:val="22"/>
          <w:szCs w:val="22"/>
        </w:rPr>
        <w:t xml:space="preserve"> č. 207/58 </w:t>
      </w:r>
    </w:p>
    <w:p w:rsidR="00E2739F" w:rsidRPr="004123FE" w:rsidRDefault="00E2739F" w:rsidP="00E2739F">
      <w:pPr>
        <w:numPr>
          <w:ilvl w:val="0"/>
          <w:numId w:val="14"/>
        </w:numPr>
        <w:ind w:right="-2"/>
        <w:jc w:val="both"/>
        <w:rPr>
          <w:rFonts w:ascii="Arial Narrow" w:hAnsi="Arial Narrow"/>
          <w:sz w:val="22"/>
          <w:szCs w:val="22"/>
        </w:rPr>
      </w:pPr>
      <w:r w:rsidRPr="004123FE">
        <w:rPr>
          <w:rFonts w:ascii="Arial Narrow" w:hAnsi="Arial Narrow"/>
          <w:sz w:val="22"/>
          <w:szCs w:val="22"/>
        </w:rPr>
        <w:lastRenderedPageBreak/>
        <w:t xml:space="preserve">Hygienické předpisy sv. č. 39/78, 51/81 </w:t>
      </w:r>
    </w:p>
    <w:p w:rsidR="00E2739F" w:rsidRPr="004123FE" w:rsidRDefault="00E2739F" w:rsidP="00E2739F">
      <w:pPr>
        <w:pStyle w:val="Zkladntext"/>
        <w:numPr>
          <w:ilvl w:val="0"/>
          <w:numId w:val="14"/>
        </w:numPr>
        <w:ind w:right="-2"/>
        <w:rPr>
          <w:color w:val="auto"/>
          <w:sz w:val="22"/>
          <w:szCs w:val="22"/>
        </w:rPr>
      </w:pPr>
      <w:r w:rsidRPr="004123FE">
        <w:rPr>
          <w:color w:val="auto"/>
          <w:sz w:val="22"/>
          <w:szCs w:val="22"/>
        </w:rPr>
        <w:t>nařízení vlády 101/2005 Sb.</w:t>
      </w:r>
    </w:p>
    <w:p w:rsidR="00E2739F" w:rsidRPr="004123FE" w:rsidRDefault="00E2739F" w:rsidP="00E2739F">
      <w:pPr>
        <w:pStyle w:val="Zkladntext"/>
        <w:spacing w:before="120"/>
        <w:ind w:right="-2"/>
        <w:rPr>
          <w:color w:val="auto"/>
          <w:sz w:val="22"/>
          <w:szCs w:val="22"/>
        </w:rPr>
      </w:pPr>
      <w:r w:rsidRPr="004123FE">
        <w:rPr>
          <w:color w:val="auto"/>
          <w:sz w:val="22"/>
          <w:szCs w:val="22"/>
        </w:rPr>
        <w:t>Na komunikaci platí obecně zákon o provozu na pozemních komunikacích (361/2000Sb) a další, které provoz upravují (30/2001Sb) a kterými se musí účastníci provozu řídit.</w:t>
      </w:r>
    </w:p>
    <w:p w:rsidR="00E2739F" w:rsidRPr="004123FE" w:rsidRDefault="00E2739F" w:rsidP="00E2739F">
      <w:pPr>
        <w:pStyle w:val="Nadpis2"/>
        <w:numPr>
          <w:ilvl w:val="2"/>
          <w:numId w:val="6"/>
        </w:numPr>
        <w:tabs>
          <w:tab w:val="clear" w:pos="720"/>
        </w:tabs>
        <w:ind w:left="851" w:hanging="851"/>
        <w:rPr>
          <w:rFonts w:ascii="Arial Narrow" w:hAnsi="Arial Narrow"/>
          <w:sz w:val="22"/>
          <w:szCs w:val="22"/>
        </w:rPr>
      </w:pPr>
      <w:bookmarkStart w:id="69" w:name="_Toc16250855"/>
      <w:r w:rsidRPr="004123FE">
        <w:rPr>
          <w:rFonts w:ascii="Arial Narrow" w:hAnsi="Arial Narrow"/>
          <w:sz w:val="22"/>
          <w:szCs w:val="22"/>
        </w:rPr>
        <w:t>ZÁKLADNÍ CHARAKTERISTIKA OBJEKTŮ</w:t>
      </w:r>
      <w:bookmarkEnd w:id="69"/>
    </w:p>
    <w:p w:rsidR="00E2739F" w:rsidRPr="004123FE" w:rsidRDefault="00E2739F" w:rsidP="00E2739F">
      <w:pPr>
        <w:pStyle w:val="Zkladntext"/>
        <w:spacing w:before="120"/>
        <w:ind w:right="-2"/>
        <w:rPr>
          <w:color w:val="auto"/>
          <w:sz w:val="22"/>
          <w:szCs w:val="22"/>
        </w:rPr>
      </w:pPr>
      <w:r w:rsidRPr="004123FE">
        <w:rPr>
          <w:color w:val="auto"/>
          <w:sz w:val="22"/>
          <w:szCs w:val="22"/>
        </w:rPr>
        <w:t xml:space="preserve">Předmětem stavby je rekonstrukce kanalizace a vodovodu v ulici </w:t>
      </w:r>
      <w:r w:rsidR="004123FE" w:rsidRPr="004123FE">
        <w:rPr>
          <w:color w:val="auto"/>
          <w:sz w:val="22"/>
          <w:szCs w:val="22"/>
        </w:rPr>
        <w:t>Lesnická v rozsahu od ulice Jugoslávská po cca 60 m za křižovatku s ul. Zemědělská směr ul. Provazníkova</w:t>
      </w:r>
      <w:r w:rsidRPr="004123FE">
        <w:rPr>
          <w:color w:val="auto"/>
          <w:sz w:val="22"/>
          <w:szCs w:val="22"/>
        </w:rPr>
        <w:t xml:space="preserve"> a následně rekonstrukce komunikací</w:t>
      </w:r>
      <w:r w:rsidR="004123FE" w:rsidRPr="004123FE">
        <w:rPr>
          <w:color w:val="auto"/>
          <w:sz w:val="22"/>
          <w:szCs w:val="22"/>
        </w:rPr>
        <w:t xml:space="preserve"> (vyjma tramvajové tratě)</w:t>
      </w:r>
      <w:r w:rsidRPr="004123FE">
        <w:rPr>
          <w:color w:val="auto"/>
          <w:sz w:val="22"/>
          <w:szCs w:val="22"/>
        </w:rPr>
        <w:t>.</w:t>
      </w:r>
    </w:p>
    <w:p w:rsidR="00E2739F" w:rsidRPr="004123FE" w:rsidRDefault="00E2739F" w:rsidP="00E2739F">
      <w:pPr>
        <w:pStyle w:val="Zkladntext"/>
        <w:spacing w:before="120"/>
        <w:ind w:right="-2"/>
        <w:rPr>
          <w:color w:val="auto"/>
          <w:sz w:val="22"/>
          <w:szCs w:val="22"/>
        </w:rPr>
      </w:pPr>
      <w:r w:rsidRPr="004123FE">
        <w:rPr>
          <w:color w:val="auto"/>
          <w:sz w:val="22"/>
          <w:szCs w:val="22"/>
        </w:rPr>
        <w:t>Důvodem rekonstrukce kanalizačního potrubí je špatný stavební stav – havarijní.</w:t>
      </w:r>
    </w:p>
    <w:p w:rsidR="00E2739F" w:rsidRPr="00B10941" w:rsidRDefault="00E2739F" w:rsidP="00E2739F">
      <w:pPr>
        <w:pStyle w:val="Zkladntext"/>
        <w:spacing w:before="120"/>
        <w:ind w:right="-2"/>
        <w:rPr>
          <w:color w:val="auto"/>
          <w:sz w:val="22"/>
          <w:szCs w:val="22"/>
        </w:rPr>
      </w:pPr>
      <w:r w:rsidRPr="004123FE">
        <w:rPr>
          <w:color w:val="auto"/>
          <w:sz w:val="22"/>
          <w:szCs w:val="22"/>
        </w:rPr>
        <w:t xml:space="preserve">Rekonstrukcí </w:t>
      </w:r>
      <w:r w:rsidRPr="00B10941">
        <w:rPr>
          <w:color w:val="auto"/>
          <w:sz w:val="22"/>
          <w:szCs w:val="22"/>
        </w:rPr>
        <w:t xml:space="preserve">stávajícího vodovodu, který vede v současnosti v chodníku a je ve špatném technickém stavu, dojde ke kvalitnímu zabezpečení </w:t>
      </w:r>
      <w:r w:rsidR="004123FE" w:rsidRPr="00B10941">
        <w:rPr>
          <w:color w:val="auto"/>
          <w:sz w:val="22"/>
          <w:szCs w:val="22"/>
        </w:rPr>
        <w:t>oblasti</w:t>
      </w:r>
      <w:r w:rsidRPr="00B10941">
        <w:rPr>
          <w:color w:val="auto"/>
          <w:sz w:val="22"/>
          <w:szCs w:val="22"/>
        </w:rPr>
        <w:t xml:space="preserve"> pitnou vodou. </w:t>
      </w:r>
    </w:p>
    <w:p w:rsidR="00E2739F" w:rsidRPr="00B10941" w:rsidRDefault="00E2739F" w:rsidP="00E2739F">
      <w:pPr>
        <w:pStyle w:val="Zkladntext"/>
        <w:spacing w:before="120"/>
        <w:ind w:right="-2"/>
        <w:rPr>
          <w:color w:val="auto"/>
          <w:sz w:val="22"/>
          <w:szCs w:val="22"/>
        </w:rPr>
      </w:pPr>
      <w:r w:rsidRPr="00B10941">
        <w:rPr>
          <w:color w:val="auto"/>
          <w:sz w:val="22"/>
          <w:szCs w:val="22"/>
        </w:rPr>
        <w:t xml:space="preserve">Předmětem této dokumentace jsou i domovní </w:t>
      </w:r>
      <w:r w:rsidR="004123FE" w:rsidRPr="00B10941">
        <w:rPr>
          <w:color w:val="auto"/>
          <w:sz w:val="22"/>
          <w:szCs w:val="22"/>
        </w:rPr>
        <w:t xml:space="preserve">kanalizační a vodovodní </w:t>
      </w:r>
      <w:r w:rsidRPr="00B10941">
        <w:rPr>
          <w:color w:val="auto"/>
          <w:sz w:val="22"/>
          <w:szCs w:val="22"/>
        </w:rPr>
        <w:t>přípojky, přípojky od uličních vpustí a opravy povrchů komunikací a chodníků.</w:t>
      </w:r>
    </w:p>
    <w:p w:rsidR="00E2739F" w:rsidRPr="000143A7" w:rsidRDefault="00E2739F" w:rsidP="00E2739F">
      <w:pPr>
        <w:pStyle w:val="Nadpis3"/>
        <w:numPr>
          <w:ilvl w:val="3"/>
          <w:numId w:val="6"/>
        </w:numPr>
        <w:rPr>
          <w:rFonts w:ascii="Arial Narrow" w:hAnsi="Arial Narrow"/>
          <w:sz w:val="22"/>
          <w:szCs w:val="22"/>
        </w:rPr>
      </w:pPr>
      <w:bookmarkStart w:id="70" w:name="_Toc16250856"/>
      <w:r w:rsidRPr="000143A7">
        <w:rPr>
          <w:rFonts w:ascii="Arial Narrow" w:hAnsi="Arial Narrow"/>
          <w:sz w:val="22"/>
          <w:szCs w:val="22"/>
        </w:rPr>
        <w:t>STAVEBNÍ ČÁST – KANALIZACE</w:t>
      </w:r>
      <w:bookmarkEnd w:id="70"/>
      <w:r w:rsidRPr="000143A7">
        <w:rPr>
          <w:rFonts w:ascii="Arial Narrow" w:hAnsi="Arial Narrow"/>
          <w:sz w:val="22"/>
          <w:szCs w:val="22"/>
        </w:rPr>
        <w:t xml:space="preserve"> </w:t>
      </w:r>
    </w:p>
    <w:p w:rsidR="00E2739F" w:rsidRPr="000143A7" w:rsidRDefault="00E2739F" w:rsidP="00E2739F">
      <w:pPr>
        <w:rPr>
          <w:rFonts w:ascii="Arial Narrow" w:hAnsi="Arial Narrow"/>
          <w:b/>
          <w:sz w:val="22"/>
          <w:szCs w:val="22"/>
          <w:u w:val="single"/>
        </w:rPr>
      </w:pPr>
    </w:p>
    <w:p w:rsidR="00B10941" w:rsidRPr="000143A7" w:rsidRDefault="00B10941" w:rsidP="00B10941">
      <w:pPr>
        <w:rPr>
          <w:b/>
          <w:sz w:val="22"/>
          <w:szCs w:val="22"/>
          <w:u w:val="single"/>
        </w:rPr>
      </w:pPr>
      <w:r w:rsidRPr="000143A7">
        <w:rPr>
          <w:b/>
          <w:sz w:val="22"/>
          <w:szCs w:val="22"/>
          <w:u w:val="single"/>
        </w:rPr>
        <w:t xml:space="preserve">SO 01 - KANALIZACE </w:t>
      </w:r>
    </w:p>
    <w:p w:rsidR="00B10941" w:rsidRPr="000143A7" w:rsidRDefault="00B10941" w:rsidP="00B10941">
      <w:pPr>
        <w:pStyle w:val="Zkladntext"/>
        <w:spacing w:before="120"/>
        <w:rPr>
          <w:color w:val="auto"/>
          <w:sz w:val="22"/>
          <w:szCs w:val="22"/>
        </w:rPr>
      </w:pPr>
      <w:r w:rsidRPr="000143A7">
        <w:rPr>
          <w:color w:val="auto"/>
          <w:sz w:val="22"/>
          <w:szCs w:val="22"/>
        </w:rPr>
        <w:t>V rámci tohoto stavebního objektu se uvažuje s rekonstrukcí jednotné stoky na ulici Lesnická.</w:t>
      </w:r>
    </w:p>
    <w:p w:rsidR="00B10941" w:rsidRPr="000143A7" w:rsidRDefault="00B10941" w:rsidP="00B10941">
      <w:pPr>
        <w:spacing w:before="120"/>
        <w:jc w:val="both"/>
        <w:rPr>
          <w:rFonts w:ascii="Arial Narrow" w:hAnsi="Arial Narrow"/>
          <w:sz w:val="22"/>
          <w:szCs w:val="22"/>
        </w:rPr>
      </w:pPr>
      <w:r w:rsidRPr="000143A7">
        <w:rPr>
          <w:rFonts w:ascii="Arial Narrow" w:hAnsi="Arial Narrow"/>
          <w:sz w:val="22"/>
          <w:szCs w:val="22"/>
        </w:rPr>
        <w:t>Kanalizace na ulici Lesnická je vedena v nové trase a řídí se novým umístěním kolejí tramvaje. Umístěna je v prostoru mezi oběma kolejemi. Celá trasa je navržena tak, aby poklopy jednotlivých šachet byly umístěny v ose kolejiště. Nový šachtový úsek na ulici Jugoslávská (šachta 56970 – Š1) je umístěn v jízdním pruhu směr křižovatka Jugoslávská-Merhautova. Niveleta potrubí, vyjma úseku Š5 – Š7, přibližně kopíruje stávající stav. Dimenze zůstává mezi šachtami 56970 – Š15 stejná jako stávající stav, betonové potrubí vejčitého profilu DN 500/750. V posledním šachtovém úseku (Š15 – Šz17) bude dimenze z důvodu kapacity navýšena na DN 600/900. V šachtách Š7, Š10, Š12 a Š15 bude možné odlehčení do stok v bočních ulicích, které jsou spádovány směrem od ulice Lesnická.</w:t>
      </w:r>
    </w:p>
    <w:p w:rsidR="000143A7" w:rsidRPr="000143A7" w:rsidRDefault="000143A7" w:rsidP="000143A7">
      <w:pPr>
        <w:pStyle w:val="Odstavecseseznamem"/>
        <w:numPr>
          <w:ilvl w:val="0"/>
          <w:numId w:val="23"/>
        </w:numPr>
        <w:spacing w:before="120"/>
        <w:jc w:val="both"/>
        <w:rPr>
          <w:rFonts w:ascii="Arial Narrow" w:hAnsi="Arial Narrow"/>
          <w:sz w:val="22"/>
          <w:szCs w:val="22"/>
        </w:rPr>
      </w:pPr>
      <w:r w:rsidRPr="000143A7">
        <w:rPr>
          <w:rFonts w:ascii="Arial Narrow" w:hAnsi="Arial Narrow"/>
          <w:sz w:val="22"/>
          <w:szCs w:val="22"/>
        </w:rPr>
        <w:t>1. etapa – úsek Volejníkova – Jugoslávská (šachty 56970 – Š7).</w:t>
      </w:r>
    </w:p>
    <w:p w:rsidR="000143A7" w:rsidRPr="000143A7" w:rsidRDefault="000143A7" w:rsidP="000143A7">
      <w:pPr>
        <w:pStyle w:val="Odstavecseseznamem"/>
        <w:numPr>
          <w:ilvl w:val="0"/>
          <w:numId w:val="23"/>
        </w:numPr>
        <w:spacing w:before="120"/>
        <w:jc w:val="both"/>
        <w:rPr>
          <w:rFonts w:ascii="Arial Narrow" w:hAnsi="Arial Narrow"/>
          <w:sz w:val="22"/>
          <w:szCs w:val="22"/>
        </w:rPr>
      </w:pPr>
      <w:r w:rsidRPr="000143A7">
        <w:rPr>
          <w:rFonts w:ascii="Arial Narrow" w:hAnsi="Arial Narrow"/>
          <w:sz w:val="22"/>
          <w:szCs w:val="22"/>
        </w:rPr>
        <w:t xml:space="preserve">2. etapa – úsek Zemědělská (Lesnická </w:t>
      </w:r>
      <w:proofErr w:type="spellStart"/>
      <w:proofErr w:type="gramStart"/>
      <w:r w:rsidRPr="000143A7">
        <w:rPr>
          <w:rFonts w:ascii="Arial Narrow" w:hAnsi="Arial Narrow"/>
          <w:sz w:val="22"/>
          <w:szCs w:val="22"/>
        </w:rPr>
        <w:t>č.o</w:t>
      </w:r>
      <w:proofErr w:type="spellEnd"/>
      <w:r w:rsidRPr="000143A7">
        <w:rPr>
          <w:rFonts w:ascii="Arial Narrow" w:hAnsi="Arial Narrow"/>
          <w:sz w:val="22"/>
          <w:szCs w:val="22"/>
        </w:rPr>
        <w:t>.</w:t>
      </w:r>
      <w:proofErr w:type="gramEnd"/>
      <w:r w:rsidRPr="000143A7">
        <w:rPr>
          <w:rFonts w:ascii="Arial Narrow" w:hAnsi="Arial Narrow"/>
          <w:sz w:val="22"/>
          <w:szCs w:val="22"/>
        </w:rPr>
        <w:t xml:space="preserve"> 44) – Volejníkova (šachty Šz17 – Š7).</w:t>
      </w:r>
    </w:p>
    <w:p w:rsidR="00B10941" w:rsidRPr="000143A7" w:rsidRDefault="00B10941" w:rsidP="00B10941">
      <w:pPr>
        <w:spacing w:before="120"/>
        <w:jc w:val="both"/>
        <w:rPr>
          <w:rFonts w:ascii="Arial Narrow" w:hAnsi="Arial Narrow"/>
          <w:sz w:val="22"/>
          <w:szCs w:val="22"/>
        </w:rPr>
      </w:pPr>
      <w:r w:rsidRPr="000143A7">
        <w:rPr>
          <w:rFonts w:ascii="Arial Narrow" w:hAnsi="Arial Narrow"/>
          <w:sz w:val="22"/>
          <w:szCs w:val="22"/>
        </w:rPr>
        <w:t>Propoje do bočních ulic budou rekonstruovány následovně:</w:t>
      </w:r>
    </w:p>
    <w:p w:rsidR="00B10941" w:rsidRPr="000143A7" w:rsidRDefault="00B10941" w:rsidP="00B10941">
      <w:pPr>
        <w:numPr>
          <w:ilvl w:val="0"/>
          <w:numId w:val="21"/>
        </w:numPr>
        <w:spacing w:before="120"/>
        <w:jc w:val="both"/>
        <w:rPr>
          <w:rFonts w:ascii="Arial Narrow" w:hAnsi="Arial Narrow"/>
          <w:sz w:val="22"/>
          <w:szCs w:val="22"/>
        </w:rPr>
      </w:pPr>
      <w:r w:rsidRPr="000143A7">
        <w:rPr>
          <w:rFonts w:ascii="Arial Narrow" w:hAnsi="Arial Narrow"/>
          <w:sz w:val="22"/>
          <w:szCs w:val="22"/>
        </w:rPr>
        <w:t>Helfertova</w:t>
      </w:r>
      <w:r w:rsidR="000143A7" w:rsidRPr="000143A7">
        <w:rPr>
          <w:rFonts w:ascii="Arial Narrow" w:hAnsi="Arial Narrow"/>
          <w:sz w:val="22"/>
          <w:szCs w:val="22"/>
        </w:rPr>
        <w:t xml:space="preserve"> (1. etapa)</w:t>
      </w:r>
      <w:r w:rsidRPr="000143A7">
        <w:rPr>
          <w:rFonts w:ascii="Arial Narrow" w:hAnsi="Arial Narrow"/>
          <w:sz w:val="22"/>
          <w:szCs w:val="22"/>
        </w:rPr>
        <w:t xml:space="preserve"> – kameninová trouba kruhového profilu DN 400 – stejná trasa i niveleta.</w:t>
      </w:r>
    </w:p>
    <w:p w:rsidR="00B10941" w:rsidRPr="000143A7" w:rsidRDefault="00B10941" w:rsidP="00B10941">
      <w:pPr>
        <w:numPr>
          <w:ilvl w:val="0"/>
          <w:numId w:val="21"/>
        </w:numPr>
        <w:spacing w:before="120"/>
        <w:jc w:val="both"/>
        <w:rPr>
          <w:rFonts w:ascii="Arial Narrow" w:hAnsi="Arial Narrow"/>
          <w:sz w:val="22"/>
          <w:szCs w:val="22"/>
        </w:rPr>
      </w:pPr>
      <w:r w:rsidRPr="000143A7">
        <w:rPr>
          <w:rFonts w:ascii="Arial Narrow" w:hAnsi="Arial Narrow"/>
          <w:sz w:val="22"/>
          <w:szCs w:val="22"/>
        </w:rPr>
        <w:t>Volejníkova</w:t>
      </w:r>
      <w:r w:rsidR="000143A7" w:rsidRPr="000143A7">
        <w:rPr>
          <w:rFonts w:ascii="Arial Narrow" w:hAnsi="Arial Narrow"/>
          <w:sz w:val="22"/>
          <w:szCs w:val="22"/>
        </w:rPr>
        <w:t xml:space="preserve"> (1. etapa)</w:t>
      </w:r>
      <w:r w:rsidRPr="000143A7">
        <w:rPr>
          <w:rFonts w:ascii="Arial Narrow" w:hAnsi="Arial Narrow"/>
          <w:sz w:val="22"/>
          <w:szCs w:val="22"/>
        </w:rPr>
        <w:t xml:space="preserve"> – kameninová trouba kruhového profilu DN 400 – nová trasa i niveleta.</w:t>
      </w:r>
    </w:p>
    <w:p w:rsidR="00B10941" w:rsidRPr="000143A7" w:rsidRDefault="00B10941" w:rsidP="00B10941">
      <w:pPr>
        <w:spacing w:before="120"/>
        <w:rPr>
          <w:rFonts w:ascii="Arial Narrow" w:hAnsi="Arial Narrow"/>
          <w:sz w:val="22"/>
          <w:szCs w:val="22"/>
        </w:rPr>
      </w:pPr>
      <w:r w:rsidRPr="000143A7">
        <w:rPr>
          <w:rFonts w:ascii="Arial Narrow" w:hAnsi="Arial Narrow"/>
          <w:b/>
          <w:sz w:val="22"/>
          <w:szCs w:val="22"/>
        </w:rPr>
        <w:t>Materiál</w:t>
      </w:r>
      <w:r w:rsidRPr="000143A7">
        <w:rPr>
          <w:rFonts w:ascii="Arial Narrow" w:hAnsi="Arial Narrow"/>
          <w:sz w:val="22"/>
          <w:szCs w:val="22"/>
        </w:rPr>
        <w:t xml:space="preserve"> </w:t>
      </w:r>
    </w:p>
    <w:p w:rsidR="00B10941" w:rsidRPr="000143A7" w:rsidRDefault="00B10941" w:rsidP="00B10941">
      <w:pPr>
        <w:pStyle w:val="Zkladntext"/>
        <w:spacing w:before="120"/>
        <w:rPr>
          <w:color w:val="auto"/>
          <w:sz w:val="22"/>
          <w:szCs w:val="22"/>
        </w:rPr>
      </w:pPr>
      <w:r w:rsidRPr="000143A7">
        <w:rPr>
          <w:color w:val="auto"/>
          <w:sz w:val="22"/>
          <w:szCs w:val="22"/>
        </w:rPr>
        <w:t>Kanalizace v ulici Lesnická je navržena z betonových trub vejčitého profilu DN 600/900 a DN 500/750 s čedičovým žlabem. Propoje „Helfertova“ a „Volejníkova“ jsou navrženy z kruhového kameninového potrubí DN 400.</w:t>
      </w:r>
    </w:p>
    <w:p w:rsidR="00B10941" w:rsidRPr="000143A7" w:rsidRDefault="00B10941" w:rsidP="00B10941">
      <w:pPr>
        <w:spacing w:before="120"/>
        <w:rPr>
          <w:rFonts w:ascii="Arial Narrow" w:hAnsi="Arial Narrow"/>
          <w:sz w:val="22"/>
          <w:szCs w:val="22"/>
        </w:rPr>
      </w:pPr>
      <w:r w:rsidRPr="000143A7">
        <w:rPr>
          <w:rFonts w:ascii="Arial Narrow" w:hAnsi="Arial Narrow"/>
          <w:b/>
          <w:sz w:val="22"/>
          <w:szCs w:val="22"/>
        </w:rPr>
        <w:t>Revizní šachty</w:t>
      </w:r>
      <w:r w:rsidRPr="000143A7">
        <w:rPr>
          <w:rFonts w:ascii="Arial Narrow" w:hAnsi="Arial Narrow"/>
          <w:sz w:val="22"/>
          <w:szCs w:val="22"/>
        </w:rPr>
        <w:t xml:space="preserve"> </w:t>
      </w:r>
    </w:p>
    <w:p w:rsidR="00B10941" w:rsidRPr="000143A7" w:rsidRDefault="00B10941" w:rsidP="00B10941">
      <w:pPr>
        <w:pStyle w:val="Zkladntext"/>
        <w:spacing w:before="120"/>
        <w:rPr>
          <w:color w:val="auto"/>
          <w:sz w:val="22"/>
          <w:szCs w:val="22"/>
        </w:rPr>
      </w:pPr>
      <w:r w:rsidRPr="000143A7">
        <w:rPr>
          <w:color w:val="auto"/>
          <w:sz w:val="22"/>
          <w:szCs w:val="22"/>
        </w:rPr>
        <w:t>Přednostně jsou na rekonstruované stoce navrhovány prefabrikované šachty. Jedná se o betonové prefabrikáty šachtových komínů a den. Na stoce „Lesnická I“ s betonovým potrubím vejčitého profilu DN 500/750 a DN 600/900 jsou navrženy šachty s prefabrikovaným dnem DN 1200. V místech, kde nelze z technických důvodů použít prefabrikovaná dna (napojení na stávající kanalizaci, soutok s další kanalizací), jsou navržena atypická monolitická dna se zákrytovou deskou – staveništní prefabrikát.</w:t>
      </w:r>
    </w:p>
    <w:p w:rsidR="00B10941" w:rsidRPr="000143A7" w:rsidRDefault="00B10941" w:rsidP="00B10941">
      <w:pPr>
        <w:pStyle w:val="Zkladntext"/>
        <w:spacing w:before="120"/>
        <w:rPr>
          <w:color w:val="auto"/>
          <w:sz w:val="22"/>
          <w:szCs w:val="22"/>
        </w:rPr>
      </w:pPr>
      <w:r w:rsidRPr="000143A7">
        <w:rPr>
          <w:color w:val="auto"/>
          <w:sz w:val="22"/>
          <w:szCs w:val="22"/>
        </w:rPr>
        <w:t xml:space="preserve">Spoje mezi jednotlivými prefabrikovanými díly jsou na integrovaný pryžový kroužek. Vstupní komíny šachet budou zakončeny kónickým přechodovým kusem 600/1000. Na každé šachtě bude minimálně jeden vyrovnávací prstenec. </w:t>
      </w:r>
      <w:proofErr w:type="spellStart"/>
      <w:r w:rsidRPr="000143A7">
        <w:rPr>
          <w:color w:val="auto"/>
          <w:sz w:val="22"/>
          <w:szCs w:val="22"/>
        </w:rPr>
        <w:t>Zhlaví</w:t>
      </w:r>
      <w:proofErr w:type="spellEnd"/>
      <w:r w:rsidRPr="000143A7">
        <w:rPr>
          <w:color w:val="auto"/>
          <w:sz w:val="22"/>
          <w:szCs w:val="22"/>
        </w:rPr>
        <w:t xml:space="preserve"> šachet musí mít poklopy výškově osazeny přesně v úrovni vozovky. Přípustná tolerance +0 -5 mm.</w:t>
      </w:r>
    </w:p>
    <w:p w:rsidR="00B10941" w:rsidRPr="000143A7" w:rsidRDefault="00B10941" w:rsidP="00B10941">
      <w:pPr>
        <w:pStyle w:val="Zkladntext"/>
        <w:spacing w:before="120"/>
        <w:rPr>
          <w:color w:val="auto"/>
          <w:sz w:val="22"/>
          <w:szCs w:val="22"/>
        </w:rPr>
      </w:pPr>
      <w:r w:rsidRPr="000143A7">
        <w:rPr>
          <w:color w:val="auto"/>
          <w:sz w:val="22"/>
          <w:szCs w:val="22"/>
        </w:rPr>
        <w:lastRenderedPageBreak/>
        <w:t>Poklopy v komunikaci budou celokovové z šedé litiny, typ Brno, třída D400. Stupadla v revizních šachtách budou ze systému KASI (ocelové jádro s PE povlakem). Kyneta v šachtách bude opevněna čedičovou (kameninovou) dlažbou v závislosti na použitém materiálu potrubí na odtoku z šachty.</w:t>
      </w:r>
    </w:p>
    <w:p w:rsidR="00B10941" w:rsidRPr="000143A7" w:rsidRDefault="00B10941" w:rsidP="00B10941">
      <w:pPr>
        <w:pStyle w:val="Zkladntext"/>
        <w:spacing w:before="120"/>
        <w:rPr>
          <w:color w:val="auto"/>
          <w:sz w:val="22"/>
          <w:szCs w:val="22"/>
        </w:rPr>
      </w:pPr>
      <w:r w:rsidRPr="000143A7">
        <w:rPr>
          <w:color w:val="auto"/>
          <w:sz w:val="22"/>
          <w:szCs w:val="22"/>
        </w:rPr>
        <w:t>Na kruhových profilech DN 400 bude podesta výšky 400 mm. Vyskládání žlábku kameninou či čedičem u vejčitých profilů – viz vzorové výkresy šachet.</w:t>
      </w:r>
    </w:p>
    <w:p w:rsidR="00B10941" w:rsidRPr="000143A7" w:rsidRDefault="00B10941" w:rsidP="00B10941">
      <w:pPr>
        <w:spacing w:before="120"/>
        <w:rPr>
          <w:rFonts w:ascii="Arial Narrow" w:hAnsi="Arial Narrow"/>
          <w:sz w:val="22"/>
          <w:szCs w:val="22"/>
        </w:rPr>
      </w:pPr>
      <w:r w:rsidRPr="000143A7">
        <w:rPr>
          <w:rFonts w:ascii="Arial Narrow" w:hAnsi="Arial Narrow"/>
          <w:b/>
          <w:sz w:val="22"/>
          <w:szCs w:val="22"/>
        </w:rPr>
        <w:t>Zkouška vodotěsnosti</w:t>
      </w:r>
      <w:r w:rsidRPr="000143A7">
        <w:rPr>
          <w:rFonts w:ascii="Arial Narrow" w:hAnsi="Arial Narrow"/>
          <w:sz w:val="22"/>
          <w:szCs w:val="22"/>
        </w:rPr>
        <w:t xml:space="preserve"> </w:t>
      </w:r>
    </w:p>
    <w:p w:rsidR="00B10941" w:rsidRPr="000143A7" w:rsidRDefault="00B10941" w:rsidP="00B10941">
      <w:pPr>
        <w:pStyle w:val="Zkladntext"/>
        <w:spacing w:before="120"/>
        <w:rPr>
          <w:color w:val="auto"/>
          <w:sz w:val="22"/>
          <w:szCs w:val="22"/>
        </w:rPr>
      </w:pPr>
      <w:r w:rsidRPr="000143A7">
        <w:rPr>
          <w:color w:val="auto"/>
          <w:sz w:val="22"/>
          <w:szCs w:val="22"/>
        </w:rPr>
        <w:t xml:space="preserve">Na potrubí budou provedeny zkoušky vodotěsnosti po úsecích v plném rozsahu rekonstruovaných stok za účasti zástupce BVK a.s. Přípojky se před prováděním zkoušky dočasně zaslepí.  </w:t>
      </w:r>
    </w:p>
    <w:p w:rsidR="00B10941" w:rsidRPr="000143A7" w:rsidRDefault="00B10941" w:rsidP="00B10941">
      <w:pPr>
        <w:pStyle w:val="Zkladntext"/>
        <w:spacing w:before="120"/>
        <w:rPr>
          <w:color w:val="auto"/>
          <w:sz w:val="22"/>
          <w:szCs w:val="22"/>
        </w:rPr>
      </w:pPr>
      <w:r w:rsidRPr="000143A7">
        <w:rPr>
          <w:color w:val="auto"/>
          <w:sz w:val="22"/>
          <w:szCs w:val="22"/>
        </w:rPr>
        <w:t>Kontrola spádu kanalizace bude prováděna při montáži laserem. Hotové dílo bude prověřeno kamerou a zaměřeno. Náklady na provedení zkoušek vodotěsnosti, prověrku kamerou, zaměření kanalizace a na zkušební provoz jsou zahrnuty do rozpočtových nákladů stavby.</w:t>
      </w:r>
    </w:p>
    <w:p w:rsidR="00B10941" w:rsidRPr="000143A7" w:rsidRDefault="00B10941" w:rsidP="00B10941">
      <w:pPr>
        <w:spacing w:before="120"/>
        <w:rPr>
          <w:rFonts w:ascii="Arial Narrow" w:hAnsi="Arial Narrow"/>
          <w:b/>
          <w:sz w:val="22"/>
          <w:szCs w:val="22"/>
        </w:rPr>
      </w:pPr>
      <w:r w:rsidRPr="000143A7">
        <w:rPr>
          <w:rFonts w:ascii="Arial Narrow" w:hAnsi="Arial Narrow"/>
          <w:b/>
          <w:sz w:val="22"/>
          <w:szCs w:val="22"/>
        </w:rPr>
        <w:t>Čerpání</w:t>
      </w:r>
    </w:p>
    <w:p w:rsidR="00B10941" w:rsidRPr="000143A7" w:rsidRDefault="00B10941" w:rsidP="00B10941">
      <w:pPr>
        <w:pStyle w:val="Zkladntext"/>
        <w:spacing w:before="120"/>
        <w:rPr>
          <w:color w:val="auto"/>
          <w:sz w:val="22"/>
          <w:szCs w:val="22"/>
        </w:rPr>
      </w:pPr>
      <w:r w:rsidRPr="000143A7">
        <w:rPr>
          <w:color w:val="auto"/>
          <w:sz w:val="22"/>
          <w:szCs w:val="22"/>
        </w:rPr>
        <w:t>Vzhledem k rekonstrukci kanalizace za provozu bude nutné zajistit přečerpávání odpadních vod přes rekonstruované úseky.</w:t>
      </w:r>
    </w:p>
    <w:p w:rsidR="00B10941" w:rsidRPr="000143A7" w:rsidRDefault="00B10941" w:rsidP="00B10941">
      <w:pPr>
        <w:spacing w:before="120"/>
        <w:rPr>
          <w:rFonts w:ascii="Arial Narrow" w:hAnsi="Arial Narrow"/>
          <w:b/>
          <w:sz w:val="22"/>
          <w:szCs w:val="22"/>
        </w:rPr>
      </w:pPr>
      <w:r w:rsidRPr="000143A7">
        <w:rPr>
          <w:rFonts w:ascii="Arial Narrow" w:hAnsi="Arial Narrow"/>
          <w:b/>
          <w:sz w:val="22"/>
          <w:szCs w:val="22"/>
        </w:rPr>
        <w:t>Inženýrské sítě</w:t>
      </w:r>
    </w:p>
    <w:p w:rsidR="00B10941" w:rsidRPr="000143A7" w:rsidRDefault="00B10941" w:rsidP="00B10941">
      <w:pPr>
        <w:pStyle w:val="Zkladntext"/>
        <w:spacing w:before="120"/>
        <w:rPr>
          <w:color w:val="auto"/>
          <w:sz w:val="22"/>
          <w:szCs w:val="22"/>
        </w:rPr>
      </w:pPr>
      <w:r w:rsidRPr="000143A7">
        <w:rPr>
          <w:color w:val="auto"/>
          <w:sz w:val="22"/>
          <w:szCs w:val="22"/>
        </w:rPr>
        <w:t>Rekonstrukce kanalizace byla navrhována s ohledem na minimalizaci kolizí se stávajícími inženýrskými sítěmi. V průběhu stavby lze na základě podkladů očekávat možné vyvěšování kabelových sítí v místech křížení.</w:t>
      </w:r>
    </w:p>
    <w:p w:rsidR="00B10941" w:rsidRDefault="00B10941" w:rsidP="00B10941">
      <w:pPr>
        <w:spacing w:before="120"/>
        <w:rPr>
          <w:rFonts w:ascii="Arial Narrow" w:hAnsi="Arial Narrow"/>
          <w:b/>
          <w:sz w:val="22"/>
          <w:szCs w:val="22"/>
        </w:rPr>
      </w:pPr>
      <w:proofErr w:type="gramStart"/>
      <w:r w:rsidRPr="000143A7">
        <w:rPr>
          <w:rFonts w:ascii="Arial Narrow" w:hAnsi="Arial Narrow"/>
          <w:b/>
          <w:sz w:val="22"/>
          <w:szCs w:val="22"/>
        </w:rPr>
        <w:t>Rekonstruované  stoky</w:t>
      </w:r>
      <w:proofErr w:type="gramEnd"/>
      <w:r w:rsidRPr="000143A7">
        <w:rPr>
          <w:rFonts w:ascii="Arial Narrow" w:hAnsi="Arial Narrow"/>
          <w:b/>
          <w:sz w:val="22"/>
          <w:szCs w:val="22"/>
        </w:rPr>
        <w:t xml:space="preserve"> a propoje:</w:t>
      </w:r>
    </w:p>
    <w:p w:rsidR="0007704A" w:rsidRPr="000143A7" w:rsidRDefault="0007704A" w:rsidP="0007704A">
      <w:pPr>
        <w:rPr>
          <w:rFonts w:ascii="Arial Narrow" w:hAnsi="Arial Narrow"/>
          <w:b/>
          <w:sz w:val="22"/>
          <w:szCs w:val="22"/>
        </w:rPr>
      </w:pPr>
    </w:p>
    <w:tbl>
      <w:tblPr>
        <w:tblW w:w="8379" w:type="dxa"/>
        <w:tblInd w:w="55" w:type="dxa"/>
        <w:tblLayout w:type="fixed"/>
        <w:tblCellMar>
          <w:left w:w="70" w:type="dxa"/>
          <w:right w:w="70" w:type="dxa"/>
        </w:tblCellMar>
        <w:tblLook w:val="00A0" w:firstRow="1" w:lastRow="0" w:firstColumn="1" w:lastColumn="0" w:noHBand="0" w:noVBand="0"/>
      </w:tblPr>
      <w:tblGrid>
        <w:gridCol w:w="2599"/>
        <w:gridCol w:w="1445"/>
        <w:gridCol w:w="1445"/>
        <w:gridCol w:w="1445"/>
        <w:gridCol w:w="1445"/>
      </w:tblGrid>
      <w:tr w:rsidR="00B10941" w:rsidRPr="000143A7" w:rsidTr="007E33B6">
        <w:trPr>
          <w:trHeight w:val="300"/>
        </w:trPr>
        <w:tc>
          <w:tcPr>
            <w:tcW w:w="2552" w:type="dxa"/>
            <w:vMerge w:val="restart"/>
            <w:tcBorders>
              <w:top w:val="single" w:sz="12" w:space="0" w:color="auto"/>
              <w:left w:val="single" w:sz="12" w:space="0" w:color="auto"/>
              <w:bottom w:val="single" w:sz="8" w:space="0" w:color="000000"/>
              <w:right w:val="single" w:sz="12" w:space="0" w:color="auto"/>
            </w:tcBorders>
            <w:shd w:val="clear" w:color="000000" w:fill="D7E4BC"/>
            <w:noWrap/>
            <w:vAlign w:val="center"/>
          </w:tcPr>
          <w:p w:rsidR="00B10941" w:rsidRPr="000143A7" w:rsidRDefault="00B10941" w:rsidP="007E33B6">
            <w:pPr>
              <w:rPr>
                <w:rFonts w:ascii="Arial Narrow" w:hAnsi="Arial Narrow" w:cs="Times New Roman"/>
                <w:b/>
                <w:sz w:val="22"/>
                <w:szCs w:val="22"/>
              </w:rPr>
            </w:pPr>
            <w:r w:rsidRPr="000143A7">
              <w:rPr>
                <w:rFonts w:ascii="Arial Narrow" w:hAnsi="Arial Narrow" w:cs="Times New Roman"/>
                <w:b/>
                <w:sz w:val="22"/>
                <w:szCs w:val="22"/>
              </w:rPr>
              <w:t>Název stoky</w:t>
            </w:r>
          </w:p>
        </w:tc>
        <w:tc>
          <w:tcPr>
            <w:tcW w:w="1418" w:type="dxa"/>
            <w:tcBorders>
              <w:top w:val="single" w:sz="12" w:space="0" w:color="auto"/>
              <w:left w:val="single" w:sz="12" w:space="0" w:color="auto"/>
              <w:bottom w:val="single" w:sz="4" w:space="0" w:color="auto"/>
              <w:right w:val="single" w:sz="4" w:space="0" w:color="auto"/>
            </w:tcBorders>
            <w:shd w:val="clear" w:color="000000" w:fill="D7E4BC"/>
            <w:vAlign w:val="center"/>
          </w:tcPr>
          <w:p w:rsidR="00B10941" w:rsidRPr="000143A7" w:rsidRDefault="00B10941" w:rsidP="007E33B6">
            <w:pPr>
              <w:jc w:val="center"/>
              <w:rPr>
                <w:rFonts w:ascii="Arial Narrow" w:hAnsi="Arial Narrow" w:cs="Times New Roman"/>
                <w:b/>
                <w:sz w:val="22"/>
                <w:szCs w:val="22"/>
              </w:rPr>
            </w:pPr>
            <w:r w:rsidRPr="000143A7">
              <w:rPr>
                <w:rFonts w:ascii="Arial Narrow" w:hAnsi="Arial Narrow" w:cs="Times New Roman"/>
                <w:b/>
                <w:sz w:val="22"/>
                <w:szCs w:val="22"/>
              </w:rPr>
              <w:t>Kamenina</w:t>
            </w:r>
          </w:p>
        </w:tc>
        <w:tc>
          <w:tcPr>
            <w:tcW w:w="1418" w:type="dxa"/>
            <w:gridSpan w:val="2"/>
            <w:tcBorders>
              <w:top w:val="single" w:sz="12" w:space="0" w:color="auto"/>
              <w:left w:val="nil"/>
              <w:bottom w:val="single" w:sz="4" w:space="0" w:color="auto"/>
              <w:right w:val="single" w:sz="12" w:space="0" w:color="auto"/>
            </w:tcBorders>
            <w:shd w:val="clear" w:color="000000" w:fill="D7E4BC"/>
            <w:vAlign w:val="center"/>
          </w:tcPr>
          <w:p w:rsidR="00B10941" w:rsidRPr="000143A7" w:rsidRDefault="00B10941" w:rsidP="007E33B6">
            <w:pPr>
              <w:jc w:val="center"/>
              <w:rPr>
                <w:rFonts w:ascii="Arial Narrow" w:hAnsi="Arial Narrow" w:cs="Times New Roman"/>
                <w:b/>
                <w:sz w:val="22"/>
                <w:szCs w:val="22"/>
              </w:rPr>
            </w:pPr>
            <w:r w:rsidRPr="000143A7">
              <w:rPr>
                <w:rFonts w:ascii="Arial Narrow" w:hAnsi="Arial Narrow" w:cs="Times New Roman"/>
                <w:b/>
                <w:sz w:val="22"/>
                <w:szCs w:val="22"/>
              </w:rPr>
              <w:t>Beton s čedičem</w:t>
            </w:r>
          </w:p>
        </w:tc>
        <w:tc>
          <w:tcPr>
            <w:tcW w:w="1418" w:type="dxa"/>
            <w:vMerge w:val="restart"/>
            <w:tcBorders>
              <w:top w:val="single" w:sz="12" w:space="0" w:color="auto"/>
              <w:left w:val="single" w:sz="12" w:space="0" w:color="auto"/>
              <w:bottom w:val="single" w:sz="12" w:space="0" w:color="auto"/>
              <w:right w:val="single" w:sz="12" w:space="0" w:color="auto"/>
            </w:tcBorders>
            <w:shd w:val="clear" w:color="000000" w:fill="D7E4BC"/>
            <w:vAlign w:val="center"/>
          </w:tcPr>
          <w:p w:rsidR="00B10941" w:rsidRPr="000143A7" w:rsidRDefault="00B10941" w:rsidP="007E33B6">
            <w:pPr>
              <w:jc w:val="center"/>
              <w:rPr>
                <w:rFonts w:ascii="Arial Narrow" w:hAnsi="Arial Narrow" w:cs="Times New Roman"/>
                <w:b/>
                <w:sz w:val="22"/>
                <w:szCs w:val="22"/>
                <w:lang w:val="en-US"/>
              </w:rPr>
            </w:pPr>
            <w:r w:rsidRPr="000143A7">
              <w:rPr>
                <w:rFonts w:ascii="Arial Narrow" w:hAnsi="Arial Narrow" w:cs="Times New Roman"/>
                <w:b/>
                <w:sz w:val="22"/>
                <w:szCs w:val="22"/>
              </w:rPr>
              <w:t>Délka celkem</w:t>
            </w:r>
            <w:r w:rsidRPr="000143A7">
              <w:rPr>
                <w:rFonts w:ascii="Arial Narrow" w:hAnsi="Arial Narrow" w:cs="Times New Roman"/>
                <w:b/>
                <w:sz w:val="22"/>
                <w:szCs w:val="22"/>
                <w:lang w:val="en-US"/>
              </w:rPr>
              <w:t xml:space="preserve"> [m]</w:t>
            </w:r>
          </w:p>
        </w:tc>
      </w:tr>
      <w:tr w:rsidR="00B10941" w:rsidRPr="000143A7" w:rsidTr="000143A7">
        <w:trPr>
          <w:trHeight w:val="315"/>
        </w:trPr>
        <w:tc>
          <w:tcPr>
            <w:tcW w:w="2552" w:type="dxa"/>
            <w:vMerge/>
            <w:tcBorders>
              <w:top w:val="single" w:sz="8" w:space="0" w:color="auto"/>
              <w:left w:val="single" w:sz="12" w:space="0" w:color="auto"/>
              <w:bottom w:val="single" w:sz="12" w:space="0" w:color="auto"/>
              <w:right w:val="single" w:sz="12" w:space="0" w:color="auto"/>
            </w:tcBorders>
            <w:vAlign w:val="center"/>
          </w:tcPr>
          <w:p w:rsidR="00B10941" w:rsidRPr="000143A7" w:rsidRDefault="00B10941" w:rsidP="007E33B6">
            <w:pPr>
              <w:rPr>
                <w:rFonts w:ascii="Arial Narrow" w:hAnsi="Arial Narrow" w:cs="Times New Roman"/>
                <w:sz w:val="22"/>
                <w:szCs w:val="22"/>
              </w:rPr>
            </w:pPr>
          </w:p>
        </w:tc>
        <w:tc>
          <w:tcPr>
            <w:tcW w:w="1418" w:type="dxa"/>
            <w:tcBorders>
              <w:top w:val="nil"/>
              <w:left w:val="single" w:sz="2" w:space="0" w:color="auto"/>
              <w:bottom w:val="single" w:sz="12" w:space="0" w:color="auto"/>
              <w:right w:val="single" w:sz="4" w:space="0" w:color="auto"/>
            </w:tcBorders>
            <w:shd w:val="clear" w:color="000000" w:fill="D7E4BC"/>
            <w:noWrap/>
            <w:vAlign w:val="center"/>
          </w:tcPr>
          <w:p w:rsidR="00B10941" w:rsidRPr="000143A7" w:rsidRDefault="00B10941" w:rsidP="007E33B6">
            <w:pPr>
              <w:jc w:val="center"/>
              <w:rPr>
                <w:rFonts w:ascii="Arial Narrow" w:hAnsi="Arial Narrow" w:cs="Times New Roman"/>
                <w:b/>
                <w:sz w:val="22"/>
                <w:szCs w:val="22"/>
              </w:rPr>
            </w:pPr>
            <w:r w:rsidRPr="000143A7">
              <w:rPr>
                <w:rFonts w:ascii="Arial Narrow" w:hAnsi="Arial Narrow" w:cs="Times New Roman"/>
                <w:b/>
                <w:sz w:val="22"/>
                <w:szCs w:val="22"/>
              </w:rPr>
              <w:t>DN 400</w:t>
            </w:r>
          </w:p>
        </w:tc>
        <w:tc>
          <w:tcPr>
            <w:tcW w:w="1418" w:type="dxa"/>
            <w:tcBorders>
              <w:top w:val="nil"/>
              <w:left w:val="nil"/>
              <w:bottom w:val="single" w:sz="12" w:space="0" w:color="auto"/>
              <w:right w:val="single" w:sz="4" w:space="0" w:color="auto"/>
            </w:tcBorders>
            <w:shd w:val="clear" w:color="000000" w:fill="D7E4BC"/>
            <w:noWrap/>
            <w:vAlign w:val="center"/>
          </w:tcPr>
          <w:p w:rsidR="00B10941" w:rsidRPr="000143A7" w:rsidRDefault="00B10941" w:rsidP="007E33B6">
            <w:pPr>
              <w:jc w:val="center"/>
              <w:rPr>
                <w:rFonts w:ascii="Arial Narrow" w:hAnsi="Arial Narrow" w:cs="Times New Roman"/>
                <w:b/>
                <w:sz w:val="22"/>
                <w:szCs w:val="22"/>
              </w:rPr>
            </w:pPr>
            <w:r w:rsidRPr="000143A7">
              <w:rPr>
                <w:rFonts w:ascii="Arial Narrow" w:hAnsi="Arial Narrow" w:cs="Times New Roman"/>
                <w:b/>
                <w:sz w:val="22"/>
                <w:szCs w:val="22"/>
              </w:rPr>
              <w:t>DN 500/750</w:t>
            </w:r>
          </w:p>
        </w:tc>
        <w:tc>
          <w:tcPr>
            <w:tcW w:w="1418" w:type="dxa"/>
            <w:tcBorders>
              <w:top w:val="nil"/>
              <w:left w:val="nil"/>
              <w:bottom w:val="single" w:sz="12" w:space="0" w:color="auto"/>
              <w:right w:val="single" w:sz="4" w:space="0" w:color="auto"/>
            </w:tcBorders>
            <w:shd w:val="clear" w:color="000000" w:fill="D7E4BC"/>
            <w:noWrap/>
            <w:vAlign w:val="center"/>
          </w:tcPr>
          <w:p w:rsidR="00B10941" w:rsidRPr="000143A7" w:rsidRDefault="00B10941" w:rsidP="007E33B6">
            <w:pPr>
              <w:jc w:val="center"/>
              <w:rPr>
                <w:rFonts w:ascii="Arial Narrow" w:hAnsi="Arial Narrow" w:cs="Times New Roman"/>
                <w:b/>
                <w:sz w:val="22"/>
                <w:szCs w:val="22"/>
              </w:rPr>
            </w:pPr>
            <w:r w:rsidRPr="000143A7">
              <w:rPr>
                <w:rFonts w:ascii="Arial Narrow" w:hAnsi="Arial Narrow" w:cs="Times New Roman"/>
                <w:b/>
                <w:sz w:val="22"/>
                <w:szCs w:val="22"/>
              </w:rPr>
              <w:t>DN 600/900</w:t>
            </w:r>
          </w:p>
        </w:tc>
        <w:tc>
          <w:tcPr>
            <w:tcW w:w="1418" w:type="dxa"/>
            <w:vMerge/>
            <w:tcBorders>
              <w:top w:val="single" w:sz="8" w:space="0" w:color="auto"/>
              <w:left w:val="single" w:sz="12" w:space="0" w:color="auto"/>
              <w:bottom w:val="single" w:sz="12" w:space="0" w:color="auto"/>
              <w:right w:val="single" w:sz="12" w:space="0" w:color="auto"/>
            </w:tcBorders>
            <w:vAlign w:val="center"/>
          </w:tcPr>
          <w:p w:rsidR="00B10941" w:rsidRPr="000143A7" w:rsidRDefault="00B10941" w:rsidP="007E33B6">
            <w:pPr>
              <w:jc w:val="center"/>
              <w:rPr>
                <w:rFonts w:ascii="Arial Narrow" w:hAnsi="Arial Narrow" w:cs="Times New Roman"/>
                <w:sz w:val="22"/>
                <w:szCs w:val="22"/>
              </w:rPr>
            </w:pPr>
          </w:p>
        </w:tc>
      </w:tr>
      <w:tr w:rsidR="00B10941" w:rsidRPr="000143A7" w:rsidTr="000143A7">
        <w:trPr>
          <w:trHeight w:val="300"/>
        </w:trPr>
        <w:tc>
          <w:tcPr>
            <w:tcW w:w="2552" w:type="dxa"/>
            <w:tcBorders>
              <w:top w:val="single" w:sz="12" w:space="0" w:color="auto"/>
              <w:left w:val="single" w:sz="12" w:space="0" w:color="auto"/>
              <w:bottom w:val="single" w:sz="2" w:space="0" w:color="auto"/>
              <w:right w:val="single" w:sz="12" w:space="0" w:color="auto"/>
            </w:tcBorders>
            <w:shd w:val="clear" w:color="000000" w:fill="EAF1DD"/>
            <w:noWrap/>
            <w:vAlign w:val="center"/>
          </w:tcPr>
          <w:p w:rsidR="00B10941" w:rsidRPr="000143A7" w:rsidRDefault="00B10941" w:rsidP="007E33B6">
            <w:pPr>
              <w:rPr>
                <w:rFonts w:ascii="Arial Narrow" w:hAnsi="Arial Narrow" w:cs="Times New Roman"/>
                <w:sz w:val="22"/>
                <w:szCs w:val="22"/>
              </w:rPr>
            </w:pPr>
            <w:r w:rsidRPr="000143A7">
              <w:rPr>
                <w:rFonts w:ascii="Arial Narrow" w:hAnsi="Arial Narrow" w:cs="Times New Roman"/>
                <w:sz w:val="22"/>
                <w:szCs w:val="22"/>
              </w:rPr>
              <w:t>Stoka „Lesnická I</w:t>
            </w:r>
            <w:r w:rsidR="000143A7" w:rsidRPr="000143A7">
              <w:rPr>
                <w:rFonts w:ascii="Arial Narrow" w:hAnsi="Arial Narrow" w:cs="Times New Roman"/>
                <w:sz w:val="22"/>
                <w:szCs w:val="22"/>
              </w:rPr>
              <w:t xml:space="preserve"> – 1. etapa</w:t>
            </w:r>
            <w:r w:rsidRPr="000143A7">
              <w:rPr>
                <w:rFonts w:ascii="Arial Narrow" w:hAnsi="Arial Narrow" w:cs="Times New Roman"/>
                <w:sz w:val="22"/>
                <w:szCs w:val="22"/>
              </w:rPr>
              <w:t>“</w:t>
            </w:r>
          </w:p>
        </w:tc>
        <w:tc>
          <w:tcPr>
            <w:tcW w:w="1418" w:type="dxa"/>
            <w:tcBorders>
              <w:top w:val="single" w:sz="12" w:space="0" w:color="auto"/>
              <w:left w:val="single" w:sz="2" w:space="0" w:color="auto"/>
              <w:bottom w:val="single" w:sz="2" w:space="0" w:color="auto"/>
              <w:right w:val="single" w:sz="4" w:space="0" w:color="auto"/>
            </w:tcBorders>
            <w:noWrap/>
            <w:vAlign w:val="center"/>
          </w:tcPr>
          <w:p w:rsidR="00B10941" w:rsidRPr="000143A7" w:rsidRDefault="00B10941" w:rsidP="007E33B6">
            <w:pPr>
              <w:jc w:val="center"/>
              <w:rPr>
                <w:rFonts w:ascii="Arial Narrow" w:hAnsi="Arial Narrow" w:cs="Times New Roman"/>
                <w:sz w:val="22"/>
                <w:szCs w:val="22"/>
              </w:rPr>
            </w:pPr>
            <w:r w:rsidRPr="000143A7">
              <w:rPr>
                <w:rFonts w:ascii="Arial Narrow" w:hAnsi="Arial Narrow" w:cs="Times New Roman"/>
                <w:sz w:val="22"/>
                <w:szCs w:val="22"/>
              </w:rPr>
              <w:t>-</w:t>
            </w:r>
          </w:p>
        </w:tc>
        <w:tc>
          <w:tcPr>
            <w:tcW w:w="1418" w:type="dxa"/>
            <w:tcBorders>
              <w:top w:val="single" w:sz="12" w:space="0" w:color="auto"/>
              <w:left w:val="nil"/>
              <w:bottom w:val="single" w:sz="2" w:space="0" w:color="auto"/>
              <w:right w:val="single" w:sz="4" w:space="0" w:color="auto"/>
            </w:tcBorders>
            <w:noWrap/>
            <w:vAlign w:val="center"/>
          </w:tcPr>
          <w:p w:rsidR="00B10941" w:rsidRPr="000143A7" w:rsidRDefault="000143A7" w:rsidP="007E33B6">
            <w:pPr>
              <w:jc w:val="center"/>
              <w:rPr>
                <w:rFonts w:ascii="Arial Narrow" w:hAnsi="Arial Narrow" w:cs="Times New Roman"/>
                <w:sz w:val="22"/>
                <w:szCs w:val="22"/>
              </w:rPr>
            </w:pPr>
            <w:r w:rsidRPr="000143A7">
              <w:rPr>
                <w:rFonts w:ascii="Arial Narrow" w:hAnsi="Arial Narrow" w:cs="Times New Roman"/>
                <w:sz w:val="22"/>
                <w:szCs w:val="22"/>
              </w:rPr>
              <w:t>307,00</w:t>
            </w:r>
          </w:p>
        </w:tc>
        <w:tc>
          <w:tcPr>
            <w:tcW w:w="1418" w:type="dxa"/>
            <w:tcBorders>
              <w:top w:val="single" w:sz="12" w:space="0" w:color="auto"/>
              <w:left w:val="nil"/>
              <w:bottom w:val="single" w:sz="2" w:space="0" w:color="auto"/>
              <w:right w:val="single" w:sz="4" w:space="0" w:color="auto"/>
            </w:tcBorders>
            <w:noWrap/>
            <w:vAlign w:val="center"/>
          </w:tcPr>
          <w:p w:rsidR="00B10941" w:rsidRPr="000143A7" w:rsidRDefault="000143A7" w:rsidP="007E33B6">
            <w:pPr>
              <w:jc w:val="center"/>
              <w:rPr>
                <w:rFonts w:ascii="Arial Narrow" w:hAnsi="Arial Narrow" w:cs="Times New Roman"/>
                <w:sz w:val="22"/>
                <w:szCs w:val="22"/>
              </w:rPr>
            </w:pPr>
            <w:r w:rsidRPr="000143A7">
              <w:rPr>
                <w:rFonts w:ascii="Arial Narrow" w:hAnsi="Arial Narrow" w:cs="Times New Roman"/>
                <w:sz w:val="22"/>
                <w:szCs w:val="22"/>
              </w:rPr>
              <w:t>-</w:t>
            </w:r>
          </w:p>
        </w:tc>
        <w:tc>
          <w:tcPr>
            <w:tcW w:w="1418" w:type="dxa"/>
            <w:tcBorders>
              <w:top w:val="single" w:sz="12" w:space="0" w:color="auto"/>
              <w:left w:val="single" w:sz="12" w:space="0" w:color="auto"/>
              <w:bottom w:val="single" w:sz="2" w:space="0" w:color="auto"/>
              <w:right w:val="single" w:sz="12" w:space="0" w:color="auto"/>
            </w:tcBorders>
            <w:noWrap/>
            <w:vAlign w:val="center"/>
          </w:tcPr>
          <w:p w:rsidR="00B10941" w:rsidRPr="000143A7" w:rsidRDefault="000143A7" w:rsidP="007E33B6">
            <w:pPr>
              <w:jc w:val="center"/>
              <w:rPr>
                <w:rFonts w:ascii="Arial Narrow" w:hAnsi="Arial Narrow" w:cs="Times New Roman"/>
                <w:sz w:val="22"/>
                <w:szCs w:val="22"/>
              </w:rPr>
            </w:pPr>
            <w:r w:rsidRPr="000143A7">
              <w:rPr>
                <w:rFonts w:ascii="Arial Narrow" w:hAnsi="Arial Narrow" w:cs="Times New Roman"/>
                <w:sz w:val="22"/>
                <w:szCs w:val="22"/>
              </w:rPr>
              <w:t>307,00</w:t>
            </w:r>
          </w:p>
        </w:tc>
      </w:tr>
      <w:tr w:rsidR="000143A7" w:rsidRPr="000143A7" w:rsidTr="000143A7">
        <w:trPr>
          <w:trHeight w:val="300"/>
        </w:trPr>
        <w:tc>
          <w:tcPr>
            <w:tcW w:w="2552" w:type="dxa"/>
            <w:tcBorders>
              <w:top w:val="single" w:sz="2" w:space="0" w:color="auto"/>
              <w:left w:val="single" w:sz="12" w:space="0" w:color="auto"/>
              <w:bottom w:val="single" w:sz="4" w:space="0" w:color="auto"/>
              <w:right w:val="single" w:sz="12" w:space="0" w:color="auto"/>
            </w:tcBorders>
            <w:shd w:val="clear" w:color="000000" w:fill="EAF1DD"/>
            <w:noWrap/>
            <w:vAlign w:val="center"/>
          </w:tcPr>
          <w:p w:rsidR="000143A7" w:rsidRPr="000143A7" w:rsidRDefault="000143A7" w:rsidP="007E33B6">
            <w:pPr>
              <w:rPr>
                <w:rFonts w:ascii="Arial Narrow" w:hAnsi="Arial Narrow" w:cs="Times New Roman"/>
                <w:sz w:val="22"/>
                <w:szCs w:val="22"/>
              </w:rPr>
            </w:pPr>
            <w:r w:rsidRPr="000143A7">
              <w:rPr>
                <w:rFonts w:ascii="Arial Narrow" w:hAnsi="Arial Narrow" w:cs="Times New Roman"/>
                <w:sz w:val="22"/>
                <w:szCs w:val="22"/>
              </w:rPr>
              <w:t>Stoka „Lesnická I – 2. etapa“</w:t>
            </w:r>
          </w:p>
        </w:tc>
        <w:tc>
          <w:tcPr>
            <w:tcW w:w="1418" w:type="dxa"/>
            <w:tcBorders>
              <w:top w:val="single" w:sz="2" w:space="0" w:color="auto"/>
              <w:left w:val="single" w:sz="2" w:space="0" w:color="auto"/>
              <w:bottom w:val="single" w:sz="4" w:space="0" w:color="auto"/>
              <w:right w:val="single" w:sz="4" w:space="0" w:color="auto"/>
            </w:tcBorders>
            <w:noWrap/>
            <w:vAlign w:val="center"/>
          </w:tcPr>
          <w:p w:rsidR="000143A7" w:rsidRPr="000143A7" w:rsidRDefault="000143A7" w:rsidP="007E33B6">
            <w:pPr>
              <w:jc w:val="center"/>
              <w:rPr>
                <w:rFonts w:ascii="Arial Narrow" w:hAnsi="Arial Narrow" w:cs="Times New Roman"/>
                <w:sz w:val="22"/>
                <w:szCs w:val="22"/>
              </w:rPr>
            </w:pPr>
            <w:r w:rsidRPr="000143A7">
              <w:rPr>
                <w:rFonts w:ascii="Arial Narrow" w:hAnsi="Arial Narrow" w:cs="Times New Roman"/>
                <w:sz w:val="22"/>
                <w:szCs w:val="22"/>
              </w:rPr>
              <w:t>-</w:t>
            </w:r>
          </w:p>
        </w:tc>
        <w:tc>
          <w:tcPr>
            <w:tcW w:w="1418" w:type="dxa"/>
            <w:tcBorders>
              <w:top w:val="single" w:sz="2" w:space="0" w:color="auto"/>
              <w:left w:val="nil"/>
              <w:bottom w:val="single" w:sz="4" w:space="0" w:color="auto"/>
              <w:right w:val="single" w:sz="4" w:space="0" w:color="auto"/>
            </w:tcBorders>
            <w:noWrap/>
            <w:vAlign w:val="center"/>
          </w:tcPr>
          <w:p w:rsidR="000143A7" w:rsidRPr="000143A7" w:rsidRDefault="000143A7" w:rsidP="007E33B6">
            <w:pPr>
              <w:jc w:val="center"/>
              <w:rPr>
                <w:rFonts w:ascii="Arial Narrow" w:hAnsi="Arial Narrow" w:cs="Times New Roman"/>
                <w:sz w:val="22"/>
                <w:szCs w:val="22"/>
              </w:rPr>
            </w:pPr>
            <w:r w:rsidRPr="000143A7">
              <w:rPr>
                <w:rFonts w:ascii="Arial Narrow" w:hAnsi="Arial Narrow" w:cs="Times New Roman"/>
                <w:sz w:val="22"/>
                <w:szCs w:val="22"/>
              </w:rPr>
              <w:t>253,60</w:t>
            </w:r>
          </w:p>
        </w:tc>
        <w:tc>
          <w:tcPr>
            <w:tcW w:w="1418" w:type="dxa"/>
            <w:tcBorders>
              <w:top w:val="single" w:sz="2" w:space="0" w:color="auto"/>
              <w:left w:val="nil"/>
              <w:bottom w:val="single" w:sz="4" w:space="0" w:color="auto"/>
              <w:right w:val="single" w:sz="4" w:space="0" w:color="auto"/>
            </w:tcBorders>
            <w:noWrap/>
            <w:vAlign w:val="center"/>
          </w:tcPr>
          <w:p w:rsidR="000143A7" w:rsidRPr="000143A7" w:rsidRDefault="000143A7" w:rsidP="007E33B6">
            <w:pPr>
              <w:jc w:val="center"/>
              <w:rPr>
                <w:rFonts w:ascii="Arial Narrow" w:hAnsi="Arial Narrow" w:cs="Times New Roman"/>
                <w:sz w:val="22"/>
                <w:szCs w:val="22"/>
              </w:rPr>
            </w:pPr>
            <w:r w:rsidRPr="000143A7">
              <w:rPr>
                <w:rFonts w:ascii="Arial Narrow" w:hAnsi="Arial Narrow" w:cs="Times New Roman"/>
                <w:sz w:val="22"/>
                <w:szCs w:val="22"/>
              </w:rPr>
              <w:t>54,00</w:t>
            </w:r>
          </w:p>
        </w:tc>
        <w:tc>
          <w:tcPr>
            <w:tcW w:w="1418" w:type="dxa"/>
            <w:tcBorders>
              <w:top w:val="single" w:sz="2" w:space="0" w:color="auto"/>
              <w:left w:val="single" w:sz="12" w:space="0" w:color="auto"/>
              <w:bottom w:val="single" w:sz="4" w:space="0" w:color="auto"/>
              <w:right w:val="single" w:sz="12" w:space="0" w:color="auto"/>
            </w:tcBorders>
            <w:noWrap/>
            <w:vAlign w:val="center"/>
          </w:tcPr>
          <w:p w:rsidR="000143A7" w:rsidRPr="000143A7" w:rsidRDefault="000143A7" w:rsidP="007E33B6">
            <w:pPr>
              <w:jc w:val="center"/>
              <w:rPr>
                <w:rFonts w:ascii="Arial Narrow" w:hAnsi="Arial Narrow" w:cs="Times New Roman"/>
                <w:sz w:val="22"/>
                <w:szCs w:val="22"/>
              </w:rPr>
            </w:pPr>
            <w:r w:rsidRPr="000143A7">
              <w:rPr>
                <w:rFonts w:ascii="Arial Narrow" w:hAnsi="Arial Narrow" w:cs="Times New Roman"/>
                <w:sz w:val="22"/>
                <w:szCs w:val="22"/>
              </w:rPr>
              <w:t>307,60</w:t>
            </w:r>
          </w:p>
        </w:tc>
      </w:tr>
      <w:tr w:rsidR="00B10941" w:rsidRPr="000143A7" w:rsidTr="007E33B6">
        <w:trPr>
          <w:trHeight w:val="300"/>
        </w:trPr>
        <w:tc>
          <w:tcPr>
            <w:tcW w:w="2552" w:type="dxa"/>
            <w:tcBorders>
              <w:top w:val="nil"/>
              <w:left w:val="single" w:sz="12" w:space="0" w:color="auto"/>
              <w:bottom w:val="single" w:sz="2" w:space="0" w:color="auto"/>
              <w:right w:val="single" w:sz="12" w:space="0" w:color="auto"/>
            </w:tcBorders>
            <w:shd w:val="clear" w:color="000000" w:fill="EAF1DD"/>
            <w:noWrap/>
            <w:vAlign w:val="center"/>
          </w:tcPr>
          <w:p w:rsidR="00B10941" w:rsidRPr="000143A7" w:rsidRDefault="00B10941" w:rsidP="007E33B6">
            <w:pPr>
              <w:rPr>
                <w:rFonts w:ascii="Arial Narrow" w:hAnsi="Arial Narrow" w:cs="Times New Roman"/>
                <w:sz w:val="22"/>
                <w:szCs w:val="22"/>
              </w:rPr>
            </w:pPr>
            <w:r w:rsidRPr="000143A7">
              <w:rPr>
                <w:rFonts w:ascii="Arial Narrow" w:hAnsi="Arial Narrow" w:cs="Times New Roman"/>
                <w:sz w:val="22"/>
                <w:szCs w:val="22"/>
              </w:rPr>
              <w:t>Propoj „Helfertova“</w:t>
            </w:r>
          </w:p>
        </w:tc>
        <w:tc>
          <w:tcPr>
            <w:tcW w:w="1418" w:type="dxa"/>
            <w:tcBorders>
              <w:top w:val="nil"/>
              <w:left w:val="single" w:sz="2" w:space="0" w:color="auto"/>
              <w:bottom w:val="single" w:sz="2" w:space="0" w:color="auto"/>
              <w:right w:val="single" w:sz="4" w:space="0" w:color="auto"/>
            </w:tcBorders>
            <w:noWrap/>
            <w:vAlign w:val="center"/>
          </w:tcPr>
          <w:p w:rsidR="00B10941" w:rsidRPr="000143A7" w:rsidRDefault="00B10941" w:rsidP="007E33B6">
            <w:pPr>
              <w:jc w:val="center"/>
              <w:rPr>
                <w:rFonts w:ascii="Arial Narrow" w:hAnsi="Arial Narrow" w:cs="Times New Roman"/>
                <w:sz w:val="22"/>
                <w:szCs w:val="22"/>
              </w:rPr>
            </w:pPr>
            <w:r w:rsidRPr="000143A7">
              <w:rPr>
                <w:rFonts w:ascii="Arial Narrow" w:hAnsi="Arial Narrow" w:cs="Times New Roman"/>
                <w:sz w:val="22"/>
                <w:szCs w:val="22"/>
              </w:rPr>
              <w:t>30,90</w:t>
            </w:r>
          </w:p>
        </w:tc>
        <w:tc>
          <w:tcPr>
            <w:tcW w:w="1418" w:type="dxa"/>
            <w:tcBorders>
              <w:top w:val="nil"/>
              <w:left w:val="nil"/>
              <w:bottom w:val="single" w:sz="2" w:space="0" w:color="auto"/>
              <w:right w:val="single" w:sz="4" w:space="0" w:color="auto"/>
            </w:tcBorders>
            <w:noWrap/>
            <w:vAlign w:val="center"/>
          </w:tcPr>
          <w:p w:rsidR="00B10941" w:rsidRPr="000143A7" w:rsidRDefault="00B10941" w:rsidP="007E33B6">
            <w:pPr>
              <w:jc w:val="center"/>
              <w:rPr>
                <w:rFonts w:ascii="Arial Narrow" w:hAnsi="Arial Narrow" w:cs="Times New Roman"/>
                <w:sz w:val="22"/>
                <w:szCs w:val="22"/>
              </w:rPr>
            </w:pPr>
            <w:r w:rsidRPr="000143A7">
              <w:rPr>
                <w:rFonts w:ascii="Arial Narrow" w:hAnsi="Arial Narrow" w:cs="Times New Roman"/>
                <w:sz w:val="22"/>
                <w:szCs w:val="22"/>
              </w:rPr>
              <w:t>-</w:t>
            </w:r>
          </w:p>
        </w:tc>
        <w:tc>
          <w:tcPr>
            <w:tcW w:w="1418" w:type="dxa"/>
            <w:tcBorders>
              <w:top w:val="nil"/>
              <w:left w:val="nil"/>
              <w:bottom w:val="single" w:sz="2" w:space="0" w:color="auto"/>
              <w:right w:val="single" w:sz="4" w:space="0" w:color="auto"/>
            </w:tcBorders>
            <w:noWrap/>
            <w:vAlign w:val="center"/>
          </w:tcPr>
          <w:p w:rsidR="00B10941" w:rsidRPr="000143A7" w:rsidRDefault="00B10941" w:rsidP="007E33B6">
            <w:pPr>
              <w:jc w:val="center"/>
              <w:rPr>
                <w:rFonts w:ascii="Arial Narrow" w:hAnsi="Arial Narrow" w:cs="Times New Roman"/>
                <w:sz w:val="22"/>
                <w:szCs w:val="22"/>
              </w:rPr>
            </w:pPr>
            <w:r w:rsidRPr="000143A7">
              <w:rPr>
                <w:rFonts w:ascii="Arial Narrow" w:hAnsi="Arial Narrow" w:cs="Times New Roman"/>
                <w:sz w:val="22"/>
                <w:szCs w:val="22"/>
              </w:rPr>
              <w:t>-</w:t>
            </w:r>
          </w:p>
        </w:tc>
        <w:tc>
          <w:tcPr>
            <w:tcW w:w="1418" w:type="dxa"/>
            <w:tcBorders>
              <w:top w:val="nil"/>
              <w:left w:val="single" w:sz="12" w:space="0" w:color="auto"/>
              <w:bottom w:val="single" w:sz="2" w:space="0" w:color="auto"/>
              <w:right w:val="single" w:sz="12" w:space="0" w:color="auto"/>
            </w:tcBorders>
            <w:noWrap/>
            <w:vAlign w:val="center"/>
          </w:tcPr>
          <w:p w:rsidR="00B10941" w:rsidRPr="000143A7" w:rsidRDefault="00B10941" w:rsidP="007E33B6">
            <w:pPr>
              <w:jc w:val="center"/>
              <w:rPr>
                <w:rFonts w:ascii="Arial Narrow" w:hAnsi="Arial Narrow" w:cs="Times New Roman"/>
                <w:sz w:val="22"/>
                <w:szCs w:val="22"/>
              </w:rPr>
            </w:pPr>
            <w:r w:rsidRPr="000143A7">
              <w:rPr>
                <w:rFonts w:ascii="Arial Narrow" w:hAnsi="Arial Narrow" w:cs="Times New Roman"/>
                <w:sz w:val="22"/>
                <w:szCs w:val="22"/>
              </w:rPr>
              <w:t>30,90</w:t>
            </w:r>
          </w:p>
        </w:tc>
      </w:tr>
      <w:tr w:rsidR="00B10941" w:rsidRPr="000143A7" w:rsidTr="007E33B6">
        <w:trPr>
          <w:trHeight w:val="300"/>
        </w:trPr>
        <w:tc>
          <w:tcPr>
            <w:tcW w:w="2552" w:type="dxa"/>
            <w:tcBorders>
              <w:top w:val="single" w:sz="2" w:space="0" w:color="auto"/>
              <w:left w:val="single" w:sz="12" w:space="0" w:color="auto"/>
              <w:bottom w:val="single" w:sz="2" w:space="0" w:color="auto"/>
              <w:right w:val="single" w:sz="12" w:space="0" w:color="auto"/>
            </w:tcBorders>
            <w:shd w:val="clear" w:color="000000" w:fill="EAF1DD"/>
            <w:noWrap/>
            <w:vAlign w:val="center"/>
          </w:tcPr>
          <w:p w:rsidR="00B10941" w:rsidRPr="000143A7" w:rsidRDefault="00B10941" w:rsidP="007E33B6">
            <w:pPr>
              <w:rPr>
                <w:rFonts w:ascii="Arial Narrow" w:hAnsi="Arial Narrow" w:cs="Times New Roman"/>
                <w:sz w:val="22"/>
                <w:szCs w:val="22"/>
              </w:rPr>
            </w:pPr>
            <w:r w:rsidRPr="000143A7">
              <w:rPr>
                <w:rFonts w:ascii="Arial Narrow" w:hAnsi="Arial Narrow" w:cs="Times New Roman"/>
                <w:sz w:val="22"/>
                <w:szCs w:val="22"/>
              </w:rPr>
              <w:t>Propoj „Volejníkova“</w:t>
            </w:r>
          </w:p>
        </w:tc>
        <w:tc>
          <w:tcPr>
            <w:tcW w:w="1418" w:type="dxa"/>
            <w:tcBorders>
              <w:top w:val="single" w:sz="2" w:space="0" w:color="auto"/>
              <w:left w:val="single" w:sz="2" w:space="0" w:color="auto"/>
              <w:bottom w:val="single" w:sz="2" w:space="0" w:color="auto"/>
              <w:right w:val="single" w:sz="4" w:space="0" w:color="auto"/>
            </w:tcBorders>
            <w:noWrap/>
            <w:vAlign w:val="center"/>
          </w:tcPr>
          <w:p w:rsidR="00B10941" w:rsidRPr="000143A7" w:rsidRDefault="00B10941" w:rsidP="007E33B6">
            <w:pPr>
              <w:jc w:val="center"/>
              <w:rPr>
                <w:rFonts w:ascii="Arial Narrow" w:hAnsi="Arial Narrow" w:cs="Times New Roman"/>
                <w:sz w:val="22"/>
                <w:szCs w:val="22"/>
              </w:rPr>
            </w:pPr>
            <w:r w:rsidRPr="000143A7">
              <w:rPr>
                <w:rFonts w:ascii="Arial Narrow" w:hAnsi="Arial Narrow" w:cs="Times New Roman"/>
                <w:sz w:val="22"/>
                <w:szCs w:val="22"/>
              </w:rPr>
              <w:t>36,20</w:t>
            </w:r>
          </w:p>
        </w:tc>
        <w:tc>
          <w:tcPr>
            <w:tcW w:w="1418" w:type="dxa"/>
            <w:tcBorders>
              <w:top w:val="single" w:sz="2" w:space="0" w:color="auto"/>
              <w:left w:val="nil"/>
              <w:bottom w:val="single" w:sz="2" w:space="0" w:color="auto"/>
              <w:right w:val="single" w:sz="4" w:space="0" w:color="auto"/>
            </w:tcBorders>
            <w:noWrap/>
            <w:vAlign w:val="center"/>
          </w:tcPr>
          <w:p w:rsidR="00B10941" w:rsidRPr="000143A7" w:rsidRDefault="00B10941" w:rsidP="007E33B6">
            <w:pPr>
              <w:jc w:val="center"/>
              <w:rPr>
                <w:rFonts w:ascii="Arial Narrow" w:hAnsi="Arial Narrow" w:cs="Times New Roman"/>
                <w:sz w:val="22"/>
                <w:szCs w:val="22"/>
              </w:rPr>
            </w:pPr>
            <w:r w:rsidRPr="000143A7">
              <w:rPr>
                <w:rFonts w:ascii="Arial Narrow" w:hAnsi="Arial Narrow" w:cs="Times New Roman"/>
                <w:sz w:val="22"/>
                <w:szCs w:val="22"/>
              </w:rPr>
              <w:t>-</w:t>
            </w:r>
          </w:p>
        </w:tc>
        <w:tc>
          <w:tcPr>
            <w:tcW w:w="1418" w:type="dxa"/>
            <w:tcBorders>
              <w:top w:val="single" w:sz="2" w:space="0" w:color="auto"/>
              <w:left w:val="nil"/>
              <w:bottom w:val="single" w:sz="2" w:space="0" w:color="auto"/>
              <w:right w:val="single" w:sz="4" w:space="0" w:color="auto"/>
            </w:tcBorders>
            <w:noWrap/>
            <w:vAlign w:val="center"/>
          </w:tcPr>
          <w:p w:rsidR="00B10941" w:rsidRPr="000143A7" w:rsidRDefault="00B10941" w:rsidP="007E33B6">
            <w:pPr>
              <w:jc w:val="center"/>
              <w:rPr>
                <w:rFonts w:ascii="Arial Narrow" w:hAnsi="Arial Narrow" w:cs="Times New Roman"/>
                <w:sz w:val="22"/>
                <w:szCs w:val="22"/>
              </w:rPr>
            </w:pPr>
            <w:r w:rsidRPr="000143A7">
              <w:rPr>
                <w:rFonts w:ascii="Arial Narrow" w:hAnsi="Arial Narrow" w:cs="Times New Roman"/>
                <w:sz w:val="22"/>
                <w:szCs w:val="22"/>
              </w:rPr>
              <w:t>-</w:t>
            </w:r>
          </w:p>
        </w:tc>
        <w:tc>
          <w:tcPr>
            <w:tcW w:w="1418" w:type="dxa"/>
            <w:tcBorders>
              <w:top w:val="single" w:sz="2" w:space="0" w:color="auto"/>
              <w:left w:val="single" w:sz="12" w:space="0" w:color="auto"/>
              <w:bottom w:val="single" w:sz="2" w:space="0" w:color="auto"/>
              <w:right w:val="single" w:sz="12" w:space="0" w:color="auto"/>
            </w:tcBorders>
            <w:noWrap/>
            <w:vAlign w:val="center"/>
          </w:tcPr>
          <w:p w:rsidR="00B10941" w:rsidRPr="000143A7" w:rsidRDefault="00B10941" w:rsidP="007E33B6">
            <w:pPr>
              <w:jc w:val="center"/>
              <w:rPr>
                <w:rFonts w:ascii="Arial Narrow" w:hAnsi="Arial Narrow" w:cs="Times New Roman"/>
                <w:sz w:val="22"/>
                <w:szCs w:val="22"/>
              </w:rPr>
            </w:pPr>
            <w:r w:rsidRPr="000143A7">
              <w:rPr>
                <w:rFonts w:ascii="Arial Narrow" w:hAnsi="Arial Narrow" w:cs="Times New Roman"/>
                <w:sz w:val="22"/>
                <w:szCs w:val="22"/>
              </w:rPr>
              <w:t>36,20</w:t>
            </w:r>
          </w:p>
        </w:tc>
      </w:tr>
      <w:tr w:rsidR="00B10941" w:rsidRPr="000143A7" w:rsidTr="007E33B6">
        <w:trPr>
          <w:trHeight w:val="315"/>
        </w:trPr>
        <w:tc>
          <w:tcPr>
            <w:tcW w:w="2552" w:type="dxa"/>
            <w:tcBorders>
              <w:top w:val="single" w:sz="12" w:space="0" w:color="auto"/>
              <w:left w:val="single" w:sz="12" w:space="0" w:color="auto"/>
              <w:bottom w:val="single" w:sz="12" w:space="0" w:color="auto"/>
              <w:right w:val="single" w:sz="12" w:space="0" w:color="auto"/>
            </w:tcBorders>
            <w:shd w:val="clear" w:color="000000" w:fill="EAF1DD"/>
            <w:noWrap/>
            <w:vAlign w:val="center"/>
          </w:tcPr>
          <w:p w:rsidR="00B10941" w:rsidRPr="000143A7" w:rsidRDefault="00B10941" w:rsidP="007E33B6">
            <w:pPr>
              <w:rPr>
                <w:rFonts w:ascii="Arial Narrow" w:hAnsi="Arial Narrow" w:cs="Times New Roman"/>
                <w:b/>
                <w:sz w:val="22"/>
                <w:szCs w:val="22"/>
              </w:rPr>
            </w:pPr>
            <w:r w:rsidRPr="000143A7">
              <w:rPr>
                <w:rFonts w:ascii="Arial Narrow" w:hAnsi="Arial Narrow" w:cs="Times New Roman"/>
                <w:b/>
                <w:sz w:val="22"/>
                <w:szCs w:val="22"/>
              </w:rPr>
              <w:t>Délka celkem [m]</w:t>
            </w:r>
          </w:p>
        </w:tc>
        <w:tc>
          <w:tcPr>
            <w:tcW w:w="1418" w:type="dxa"/>
            <w:tcBorders>
              <w:top w:val="single" w:sz="12" w:space="0" w:color="auto"/>
              <w:left w:val="single" w:sz="2" w:space="0" w:color="auto"/>
              <w:bottom w:val="single" w:sz="12" w:space="0" w:color="auto"/>
              <w:right w:val="single" w:sz="4" w:space="0" w:color="auto"/>
            </w:tcBorders>
            <w:noWrap/>
            <w:vAlign w:val="center"/>
          </w:tcPr>
          <w:p w:rsidR="00B10941" w:rsidRPr="000143A7" w:rsidRDefault="00B10941" w:rsidP="007E33B6">
            <w:pPr>
              <w:jc w:val="center"/>
              <w:rPr>
                <w:rFonts w:ascii="Arial Narrow" w:hAnsi="Arial Narrow" w:cs="Times New Roman"/>
                <w:b/>
                <w:sz w:val="22"/>
                <w:szCs w:val="22"/>
              </w:rPr>
            </w:pPr>
            <w:r w:rsidRPr="000143A7">
              <w:rPr>
                <w:rFonts w:ascii="Arial Narrow" w:hAnsi="Arial Narrow" w:cs="Times New Roman"/>
                <w:b/>
                <w:sz w:val="22"/>
                <w:szCs w:val="22"/>
              </w:rPr>
              <w:t>67,10</w:t>
            </w:r>
          </w:p>
        </w:tc>
        <w:tc>
          <w:tcPr>
            <w:tcW w:w="1418" w:type="dxa"/>
            <w:tcBorders>
              <w:top w:val="single" w:sz="12" w:space="0" w:color="auto"/>
              <w:left w:val="nil"/>
              <w:bottom w:val="single" w:sz="12" w:space="0" w:color="auto"/>
              <w:right w:val="single" w:sz="4" w:space="0" w:color="auto"/>
            </w:tcBorders>
            <w:noWrap/>
            <w:vAlign w:val="center"/>
          </w:tcPr>
          <w:p w:rsidR="00B10941" w:rsidRPr="000143A7" w:rsidRDefault="00B10941" w:rsidP="007E33B6">
            <w:pPr>
              <w:jc w:val="center"/>
              <w:rPr>
                <w:rFonts w:ascii="Arial Narrow" w:hAnsi="Arial Narrow" w:cs="Times New Roman"/>
                <w:b/>
                <w:sz w:val="22"/>
                <w:szCs w:val="22"/>
              </w:rPr>
            </w:pPr>
            <w:r w:rsidRPr="000143A7">
              <w:rPr>
                <w:rFonts w:ascii="Arial Narrow" w:hAnsi="Arial Narrow" w:cs="Times New Roman"/>
                <w:b/>
                <w:sz w:val="22"/>
                <w:szCs w:val="22"/>
              </w:rPr>
              <w:t>560,60</w:t>
            </w:r>
          </w:p>
        </w:tc>
        <w:tc>
          <w:tcPr>
            <w:tcW w:w="1418" w:type="dxa"/>
            <w:tcBorders>
              <w:top w:val="single" w:sz="12" w:space="0" w:color="auto"/>
              <w:left w:val="nil"/>
              <w:bottom w:val="single" w:sz="12" w:space="0" w:color="auto"/>
              <w:right w:val="single" w:sz="4" w:space="0" w:color="auto"/>
            </w:tcBorders>
            <w:noWrap/>
            <w:vAlign w:val="center"/>
          </w:tcPr>
          <w:p w:rsidR="00B10941" w:rsidRPr="000143A7" w:rsidRDefault="00B10941" w:rsidP="007E33B6">
            <w:pPr>
              <w:jc w:val="center"/>
              <w:rPr>
                <w:rFonts w:ascii="Arial Narrow" w:hAnsi="Arial Narrow" w:cs="Times New Roman"/>
                <w:b/>
                <w:sz w:val="22"/>
                <w:szCs w:val="22"/>
              </w:rPr>
            </w:pPr>
            <w:r w:rsidRPr="000143A7">
              <w:rPr>
                <w:rFonts w:ascii="Arial Narrow" w:hAnsi="Arial Narrow" w:cs="Times New Roman"/>
                <w:b/>
                <w:sz w:val="22"/>
                <w:szCs w:val="22"/>
              </w:rPr>
              <w:t>54,00</w:t>
            </w:r>
          </w:p>
        </w:tc>
        <w:tc>
          <w:tcPr>
            <w:tcW w:w="1418" w:type="dxa"/>
            <w:tcBorders>
              <w:top w:val="single" w:sz="12" w:space="0" w:color="auto"/>
              <w:left w:val="single" w:sz="12" w:space="0" w:color="auto"/>
              <w:bottom w:val="single" w:sz="12" w:space="0" w:color="auto"/>
              <w:right w:val="single" w:sz="12" w:space="0" w:color="auto"/>
            </w:tcBorders>
            <w:noWrap/>
            <w:vAlign w:val="center"/>
          </w:tcPr>
          <w:p w:rsidR="00B10941" w:rsidRPr="000143A7" w:rsidRDefault="00B10941" w:rsidP="007E33B6">
            <w:pPr>
              <w:jc w:val="center"/>
              <w:rPr>
                <w:rFonts w:ascii="Arial Narrow" w:hAnsi="Arial Narrow" w:cs="Times New Roman"/>
                <w:b/>
                <w:sz w:val="22"/>
                <w:szCs w:val="22"/>
              </w:rPr>
            </w:pPr>
            <w:r w:rsidRPr="000143A7">
              <w:rPr>
                <w:rFonts w:ascii="Arial Narrow" w:hAnsi="Arial Narrow" w:cs="Times New Roman"/>
                <w:b/>
                <w:sz w:val="22"/>
                <w:szCs w:val="22"/>
              </w:rPr>
              <w:t>681,70</w:t>
            </w:r>
          </w:p>
        </w:tc>
      </w:tr>
    </w:tbl>
    <w:p w:rsidR="00B10941" w:rsidRPr="000143A7" w:rsidRDefault="00B10941" w:rsidP="00B10941">
      <w:pPr>
        <w:spacing w:before="120"/>
        <w:rPr>
          <w:rFonts w:ascii="Arial Narrow" w:hAnsi="Arial Narrow"/>
          <w:b/>
          <w:sz w:val="28"/>
          <w:szCs w:val="28"/>
        </w:rPr>
      </w:pPr>
    </w:p>
    <w:p w:rsidR="00B10941" w:rsidRPr="000143A7" w:rsidRDefault="00B10941" w:rsidP="00B10941">
      <w:pPr>
        <w:jc w:val="both"/>
        <w:rPr>
          <w:rFonts w:ascii="Arial Narrow" w:hAnsi="Arial Narrow"/>
          <w:b/>
          <w:sz w:val="22"/>
          <w:szCs w:val="22"/>
        </w:rPr>
      </w:pPr>
      <w:r w:rsidRPr="000143A7">
        <w:rPr>
          <w:rFonts w:ascii="Arial Narrow" w:hAnsi="Arial Narrow"/>
          <w:b/>
          <w:sz w:val="22"/>
          <w:szCs w:val="22"/>
        </w:rPr>
        <w:t>RUŠENÍ STÁVAJÍCÍCH KANALIZAČNÍCH OBJEKTŮ</w:t>
      </w:r>
    </w:p>
    <w:p w:rsidR="00B10941" w:rsidRPr="000143A7" w:rsidRDefault="00B10941" w:rsidP="00B10941">
      <w:pPr>
        <w:spacing w:before="120"/>
        <w:jc w:val="both"/>
        <w:rPr>
          <w:rFonts w:ascii="Arial Narrow" w:hAnsi="Arial Narrow"/>
          <w:sz w:val="22"/>
          <w:szCs w:val="22"/>
        </w:rPr>
      </w:pPr>
      <w:r w:rsidRPr="000143A7">
        <w:rPr>
          <w:rFonts w:ascii="Arial Narrow" w:hAnsi="Arial Narrow"/>
          <w:sz w:val="22"/>
          <w:szCs w:val="22"/>
        </w:rPr>
        <w:t>Navrhované stok jsou vedeny z části ve stávajících trasách a z části mimo trasy stávajícího potrubí. Likvidace stávajících stok je proto navržena takto:</w:t>
      </w:r>
    </w:p>
    <w:p w:rsidR="00B10941" w:rsidRPr="000143A7" w:rsidRDefault="00B10941" w:rsidP="00B10941">
      <w:pPr>
        <w:numPr>
          <w:ilvl w:val="0"/>
          <w:numId w:val="17"/>
        </w:numPr>
        <w:suppressAutoHyphens/>
        <w:ind w:left="357" w:hanging="357"/>
        <w:jc w:val="both"/>
        <w:rPr>
          <w:rFonts w:ascii="Arial Narrow" w:hAnsi="Arial Narrow"/>
          <w:sz w:val="22"/>
          <w:szCs w:val="22"/>
        </w:rPr>
      </w:pPr>
      <w:r w:rsidRPr="000143A7">
        <w:rPr>
          <w:rFonts w:ascii="Arial Narrow" w:hAnsi="Arial Narrow"/>
          <w:sz w:val="22"/>
          <w:szCs w:val="22"/>
        </w:rPr>
        <w:t xml:space="preserve">Stávající stoky v trasách nově navrhovaných stok – fyzické odstraněním – vykopání ze země, odvoz a uložení na skládku. </w:t>
      </w:r>
    </w:p>
    <w:p w:rsidR="00B10941" w:rsidRPr="000143A7" w:rsidRDefault="00B10941" w:rsidP="00B10941">
      <w:pPr>
        <w:numPr>
          <w:ilvl w:val="0"/>
          <w:numId w:val="17"/>
        </w:numPr>
        <w:suppressAutoHyphens/>
        <w:ind w:left="357" w:hanging="357"/>
        <w:jc w:val="both"/>
        <w:rPr>
          <w:rFonts w:ascii="Arial Narrow" w:hAnsi="Arial Narrow"/>
          <w:sz w:val="22"/>
          <w:szCs w:val="22"/>
        </w:rPr>
      </w:pPr>
      <w:r w:rsidRPr="000143A7">
        <w:rPr>
          <w:rFonts w:ascii="Arial Narrow" w:hAnsi="Arial Narrow"/>
          <w:sz w:val="22"/>
          <w:szCs w:val="22"/>
        </w:rPr>
        <w:t xml:space="preserve">Stávající stoky mimo trasy nově navrhovaných stok – ponechání v zemi a jejich vyplnění </w:t>
      </w:r>
      <w:proofErr w:type="spellStart"/>
      <w:r w:rsidRPr="000143A7">
        <w:rPr>
          <w:rFonts w:ascii="Arial Narrow" w:hAnsi="Arial Narrow"/>
          <w:sz w:val="22"/>
          <w:szCs w:val="22"/>
        </w:rPr>
        <w:t>cementopopílkovou</w:t>
      </w:r>
      <w:proofErr w:type="spellEnd"/>
      <w:r w:rsidRPr="000143A7">
        <w:rPr>
          <w:rFonts w:ascii="Arial Narrow" w:hAnsi="Arial Narrow"/>
          <w:sz w:val="22"/>
          <w:szCs w:val="22"/>
        </w:rPr>
        <w:t xml:space="preserve"> suspenzí.</w:t>
      </w:r>
    </w:p>
    <w:p w:rsidR="00B10941" w:rsidRPr="00E02938" w:rsidRDefault="00B10941" w:rsidP="00B10941">
      <w:pPr>
        <w:spacing w:before="120"/>
        <w:jc w:val="both"/>
        <w:rPr>
          <w:rFonts w:ascii="Arial Narrow" w:hAnsi="Arial Narrow"/>
          <w:sz w:val="22"/>
          <w:szCs w:val="22"/>
        </w:rPr>
      </w:pPr>
      <w:r w:rsidRPr="00E02938">
        <w:rPr>
          <w:rFonts w:ascii="Arial Narrow" w:hAnsi="Arial Narrow"/>
          <w:sz w:val="22"/>
          <w:szCs w:val="22"/>
        </w:rPr>
        <w:t>Základní údaje o délkách stávajících stok dle jejich dimenzí jsou uvedeny v následující tabulce.</w:t>
      </w:r>
    </w:p>
    <w:p w:rsidR="00B10941" w:rsidRPr="00E02938" w:rsidRDefault="00B10941" w:rsidP="00B10941">
      <w:pPr>
        <w:suppressAutoHyphens/>
        <w:jc w:val="both"/>
        <w:rPr>
          <w:rFonts w:ascii="Arial Narrow" w:hAnsi="Arial Narrow"/>
          <w:sz w:val="22"/>
          <w:szCs w:val="22"/>
        </w:rPr>
      </w:pPr>
    </w:p>
    <w:p w:rsidR="00B10941" w:rsidRDefault="00B10941" w:rsidP="00B10941">
      <w:pPr>
        <w:jc w:val="both"/>
        <w:rPr>
          <w:rFonts w:ascii="Arial Narrow" w:hAnsi="Arial Narrow"/>
          <w:b/>
          <w:sz w:val="22"/>
          <w:szCs w:val="22"/>
        </w:rPr>
      </w:pPr>
      <w:r w:rsidRPr="00E02938">
        <w:rPr>
          <w:rFonts w:ascii="Arial Narrow" w:hAnsi="Arial Narrow"/>
          <w:b/>
          <w:sz w:val="22"/>
          <w:szCs w:val="22"/>
        </w:rPr>
        <w:t>Likvidované stoky:</w:t>
      </w:r>
    </w:p>
    <w:p w:rsidR="0007704A" w:rsidRPr="00E02938" w:rsidRDefault="0007704A" w:rsidP="00B10941">
      <w:pPr>
        <w:jc w:val="both"/>
        <w:rPr>
          <w:rFonts w:ascii="Arial Narrow" w:hAnsi="Arial Narrow"/>
          <w:b/>
          <w:sz w:val="22"/>
          <w:szCs w:val="22"/>
        </w:rPr>
      </w:pPr>
    </w:p>
    <w:tbl>
      <w:tblPr>
        <w:tblW w:w="8095" w:type="dxa"/>
        <w:tblInd w:w="55" w:type="dxa"/>
        <w:tblLayout w:type="fixed"/>
        <w:tblCellMar>
          <w:left w:w="70" w:type="dxa"/>
          <w:right w:w="70" w:type="dxa"/>
        </w:tblCellMar>
        <w:tblLook w:val="00A0" w:firstRow="1" w:lastRow="0" w:firstColumn="1" w:lastColumn="0" w:noHBand="0" w:noVBand="0"/>
      </w:tblPr>
      <w:tblGrid>
        <w:gridCol w:w="3394"/>
        <w:gridCol w:w="1567"/>
        <w:gridCol w:w="1567"/>
        <w:gridCol w:w="1567"/>
      </w:tblGrid>
      <w:tr w:rsidR="00B10941" w:rsidRPr="00E02938" w:rsidTr="007E33B6">
        <w:trPr>
          <w:trHeight w:val="315"/>
        </w:trPr>
        <w:tc>
          <w:tcPr>
            <w:tcW w:w="3394" w:type="dxa"/>
            <w:tcBorders>
              <w:top w:val="single" w:sz="12" w:space="0" w:color="auto"/>
              <w:left w:val="single" w:sz="12" w:space="0" w:color="auto"/>
              <w:bottom w:val="single" w:sz="12" w:space="0" w:color="auto"/>
              <w:right w:val="single" w:sz="12" w:space="0" w:color="auto"/>
            </w:tcBorders>
            <w:shd w:val="clear" w:color="auto" w:fill="D6E3BC"/>
            <w:vAlign w:val="center"/>
          </w:tcPr>
          <w:p w:rsidR="00B10941" w:rsidRPr="00E02938" w:rsidRDefault="00B10941" w:rsidP="007E33B6">
            <w:pPr>
              <w:rPr>
                <w:rFonts w:ascii="Arial Narrow" w:hAnsi="Arial Narrow" w:cs="Times New Roman"/>
                <w:b/>
                <w:sz w:val="22"/>
                <w:szCs w:val="22"/>
              </w:rPr>
            </w:pPr>
            <w:r w:rsidRPr="00E02938">
              <w:rPr>
                <w:rFonts w:ascii="Arial Narrow" w:hAnsi="Arial Narrow" w:cs="Times New Roman"/>
                <w:b/>
                <w:sz w:val="22"/>
                <w:szCs w:val="22"/>
              </w:rPr>
              <w:t>Potrubí</w:t>
            </w:r>
          </w:p>
        </w:tc>
        <w:tc>
          <w:tcPr>
            <w:tcW w:w="1567" w:type="dxa"/>
            <w:tcBorders>
              <w:top w:val="single" w:sz="12" w:space="0" w:color="auto"/>
              <w:left w:val="single" w:sz="12" w:space="0" w:color="auto"/>
              <w:bottom w:val="single" w:sz="12" w:space="0" w:color="auto"/>
              <w:right w:val="single" w:sz="2" w:space="0" w:color="auto"/>
            </w:tcBorders>
            <w:shd w:val="clear" w:color="auto" w:fill="D6E3BC"/>
            <w:vAlign w:val="center"/>
          </w:tcPr>
          <w:p w:rsidR="00B10941" w:rsidRPr="00E02938" w:rsidRDefault="00B10941" w:rsidP="007E33B6">
            <w:pPr>
              <w:jc w:val="center"/>
              <w:rPr>
                <w:rFonts w:ascii="Arial Narrow" w:hAnsi="Arial Narrow" w:cs="Times New Roman"/>
                <w:b/>
                <w:sz w:val="22"/>
                <w:szCs w:val="22"/>
              </w:rPr>
            </w:pPr>
            <w:r w:rsidRPr="00E02938">
              <w:rPr>
                <w:rFonts w:ascii="Arial Narrow" w:hAnsi="Arial Narrow" w:cs="Times New Roman"/>
                <w:b/>
                <w:sz w:val="22"/>
                <w:szCs w:val="22"/>
              </w:rPr>
              <w:t>Vybourání [m]</w:t>
            </w:r>
          </w:p>
        </w:tc>
        <w:tc>
          <w:tcPr>
            <w:tcW w:w="1567" w:type="dxa"/>
            <w:tcBorders>
              <w:top w:val="single" w:sz="12" w:space="0" w:color="auto"/>
              <w:left w:val="single" w:sz="2" w:space="0" w:color="auto"/>
              <w:bottom w:val="single" w:sz="12" w:space="0" w:color="auto"/>
              <w:right w:val="single" w:sz="12" w:space="0" w:color="auto"/>
            </w:tcBorders>
            <w:shd w:val="clear" w:color="auto" w:fill="D6E3BC"/>
            <w:vAlign w:val="center"/>
          </w:tcPr>
          <w:p w:rsidR="00B10941" w:rsidRPr="00E02938" w:rsidRDefault="00B10941" w:rsidP="007E33B6">
            <w:pPr>
              <w:jc w:val="center"/>
              <w:rPr>
                <w:rFonts w:ascii="Arial Narrow" w:hAnsi="Arial Narrow" w:cs="Times New Roman"/>
                <w:b/>
                <w:sz w:val="22"/>
                <w:szCs w:val="22"/>
              </w:rPr>
            </w:pPr>
            <w:r w:rsidRPr="00E02938">
              <w:rPr>
                <w:rFonts w:ascii="Arial Narrow" w:hAnsi="Arial Narrow" w:cs="Times New Roman"/>
                <w:b/>
                <w:sz w:val="22"/>
                <w:szCs w:val="22"/>
              </w:rPr>
              <w:t>Zalití [m]</w:t>
            </w:r>
          </w:p>
        </w:tc>
        <w:tc>
          <w:tcPr>
            <w:tcW w:w="1567" w:type="dxa"/>
            <w:tcBorders>
              <w:top w:val="single" w:sz="12" w:space="0" w:color="auto"/>
              <w:left w:val="single" w:sz="12" w:space="0" w:color="auto"/>
              <w:bottom w:val="single" w:sz="12" w:space="0" w:color="auto"/>
              <w:right w:val="single" w:sz="12" w:space="0" w:color="auto"/>
            </w:tcBorders>
            <w:shd w:val="clear" w:color="auto" w:fill="D6E3BC"/>
            <w:vAlign w:val="center"/>
          </w:tcPr>
          <w:p w:rsidR="00B10941" w:rsidRPr="00E02938" w:rsidRDefault="00B10941" w:rsidP="007E33B6">
            <w:pPr>
              <w:jc w:val="center"/>
              <w:rPr>
                <w:rFonts w:ascii="Arial Narrow" w:hAnsi="Arial Narrow" w:cs="Times New Roman"/>
                <w:b/>
                <w:sz w:val="22"/>
                <w:szCs w:val="22"/>
                <w:lang w:val="en-US"/>
              </w:rPr>
            </w:pPr>
            <w:r w:rsidRPr="00E02938">
              <w:rPr>
                <w:rFonts w:ascii="Arial Narrow" w:hAnsi="Arial Narrow" w:cs="Times New Roman"/>
                <w:b/>
                <w:sz w:val="22"/>
                <w:szCs w:val="22"/>
              </w:rPr>
              <w:t xml:space="preserve">Celkem </w:t>
            </w:r>
            <w:r w:rsidRPr="00E02938">
              <w:rPr>
                <w:rFonts w:ascii="Arial Narrow" w:hAnsi="Arial Narrow" w:cs="Times New Roman"/>
                <w:b/>
                <w:sz w:val="22"/>
                <w:szCs w:val="22"/>
                <w:lang w:val="en-US"/>
              </w:rPr>
              <w:t>[m]</w:t>
            </w:r>
          </w:p>
        </w:tc>
      </w:tr>
      <w:tr w:rsidR="00B10941" w:rsidRPr="00E02938" w:rsidTr="007E33B6">
        <w:trPr>
          <w:trHeight w:val="300"/>
        </w:trPr>
        <w:tc>
          <w:tcPr>
            <w:tcW w:w="3394" w:type="dxa"/>
            <w:tcBorders>
              <w:top w:val="single" w:sz="12" w:space="0" w:color="auto"/>
              <w:left w:val="single" w:sz="12" w:space="0" w:color="auto"/>
              <w:bottom w:val="single" w:sz="4" w:space="0" w:color="auto"/>
              <w:right w:val="single" w:sz="12" w:space="0" w:color="auto"/>
            </w:tcBorders>
            <w:shd w:val="clear" w:color="000000" w:fill="EAF1DD"/>
            <w:noWrap/>
            <w:vAlign w:val="center"/>
          </w:tcPr>
          <w:p w:rsidR="00B10941" w:rsidRPr="00E02938" w:rsidRDefault="00B10941" w:rsidP="007E33B6">
            <w:pPr>
              <w:rPr>
                <w:rFonts w:ascii="Arial Narrow" w:hAnsi="Arial Narrow" w:cs="Times New Roman"/>
                <w:sz w:val="22"/>
                <w:szCs w:val="22"/>
              </w:rPr>
            </w:pPr>
            <w:r w:rsidRPr="00E02938">
              <w:rPr>
                <w:rFonts w:ascii="Arial Narrow" w:hAnsi="Arial Narrow" w:cs="Times New Roman"/>
                <w:sz w:val="22"/>
                <w:szCs w:val="22"/>
              </w:rPr>
              <w:t>Beton DN 500/750 (Lesnická</w:t>
            </w:r>
            <w:r w:rsidR="000143A7" w:rsidRPr="00E02938">
              <w:rPr>
                <w:rFonts w:ascii="Arial Narrow" w:hAnsi="Arial Narrow" w:cs="Times New Roman"/>
                <w:sz w:val="22"/>
                <w:szCs w:val="22"/>
              </w:rPr>
              <w:t xml:space="preserve"> – 1. etapa</w:t>
            </w:r>
            <w:r w:rsidRPr="00E02938">
              <w:rPr>
                <w:rFonts w:ascii="Arial Narrow" w:hAnsi="Arial Narrow" w:cs="Times New Roman"/>
                <w:sz w:val="22"/>
                <w:szCs w:val="22"/>
              </w:rPr>
              <w:t>)</w:t>
            </w:r>
          </w:p>
        </w:tc>
        <w:tc>
          <w:tcPr>
            <w:tcW w:w="1567" w:type="dxa"/>
            <w:tcBorders>
              <w:top w:val="single" w:sz="12" w:space="0" w:color="auto"/>
              <w:left w:val="single" w:sz="12" w:space="0" w:color="auto"/>
              <w:bottom w:val="single" w:sz="4" w:space="0" w:color="auto"/>
              <w:right w:val="single" w:sz="2" w:space="0" w:color="auto"/>
            </w:tcBorders>
            <w:vAlign w:val="center"/>
          </w:tcPr>
          <w:p w:rsidR="00B10941" w:rsidRPr="00E02938" w:rsidRDefault="000143A7" w:rsidP="007E33B6">
            <w:pPr>
              <w:jc w:val="center"/>
              <w:rPr>
                <w:rFonts w:ascii="Arial Narrow" w:hAnsi="Arial Narrow" w:cs="Times New Roman"/>
                <w:sz w:val="22"/>
                <w:szCs w:val="22"/>
              </w:rPr>
            </w:pPr>
            <w:r w:rsidRPr="00E02938">
              <w:rPr>
                <w:rFonts w:ascii="Arial Narrow" w:hAnsi="Arial Narrow" w:cs="Times New Roman"/>
                <w:sz w:val="22"/>
                <w:szCs w:val="22"/>
              </w:rPr>
              <w:t>255,90</w:t>
            </w:r>
          </w:p>
        </w:tc>
        <w:tc>
          <w:tcPr>
            <w:tcW w:w="1567" w:type="dxa"/>
            <w:tcBorders>
              <w:top w:val="single" w:sz="12" w:space="0" w:color="auto"/>
              <w:left w:val="single" w:sz="2" w:space="0" w:color="auto"/>
              <w:bottom w:val="single" w:sz="4" w:space="0" w:color="auto"/>
              <w:right w:val="single" w:sz="12" w:space="0" w:color="auto"/>
            </w:tcBorders>
            <w:vAlign w:val="center"/>
          </w:tcPr>
          <w:p w:rsidR="00B10941" w:rsidRPr="00E02938" w:rsidRDefault="000143A7" w:rsidP="007E33B6">
            <w:pPr>
              <w:jc w:val="center"/>
              <w:rPr>
                <w:rFonts w:ascii="Arial Narrow" w:hAnsi="Arial Narrow" w:cs="Times New Roman"/>
                <w:sz w:val="22"/>
                <w:szCs w:val="22"/>
              </w:rPr>
            </w:pPr>
            <w:r w:rsidRPr="00E02938">
              <w:rPr>
                <w:rFonts w:ascii="Arial Narrow" w:hAnsi="Arial Narrow" w:cs="Times New Roman"/>
                <w:sz w:val="22"/>
                <w:szCs w:val="22"/>
              </w:rPr>
              <w:t>56,50</w:t>
            </w:r>
          </w:p>
        </w:tc>
        <w:tc>
          <w:tcPr>
            <w:tcW w:w="1567" w:type="dxa"/>
            <w:tcBorders>
              <w:top w:val="single" w:sz="12" w:space="0" w:color="auto"/>
              <w:left w:val="single" w:sz="12" w:space="0" w:color="auto"/>
              <w:bottom w:val="single" w:sz="4" w:space="0" w:color="auto"/>
              <w:right w:val="single" w:sz="12" w:space="0" w:color="auto"/>
            </w:tcBorders>
            <w:vAlign w:val="center"/>
          </w:tcPr>
          <w:p w:rsidR="00B10941" w:rsidRPr="00E02938" w:rsidRDefault="00E02938" w:rsidP="007E33B6">
            <w:pPr>
              <w:jc w:val="center"/>
              <w:rPr>
                <w:rFonts w:ascii="Arial Narrow" w:hAnsi="Arial Narrow" w:cs="Times New Roman"/>
                <w:sz w:val="22"/>
                <w:szCs w:val="22"/>
              </w:rPr>
            </w:pPr>
            <w:r w:rsidRPr="00E02938">
              <w:rPr>
                <w:rFonts w:ascii="Arial Narrow" w:hAnsi="Arial Narrow" w:cs="Times New Roman"/>
                <w:sz w:val="22"/>
                <w:szCs w:val="22"/>
              </w:rPr>
              <w:t>312,40</w:t>
            </w:r>
          </w:p>
        </w:tc>
      </w:tr>
      <w:tr w:rsidR="000143A7" w:rsidRPr="00E02938" w:rsidTr="007E33B6">
        <w:trPr>
          <w:trHeight w:val="300"/>
        </w:trPr>
        <w:tc>
          <w:tcPr>
            <w:tcW w:w="3394" w:type="dxa"/>
            <w:tcBorders>
              <w:top w:val="nil"/>
              <w:left w:val="single" w:sz="12" w:space="0" w:color="auto"/>
              <w:bottom w:val="single" w:sz="2" w:space="0" w:color="auto"/>
              <w:right w:val="single" w:sz="12" w:space="0" w:color="auto"/>
            </w:tcBorders>
            <w:shd w:val="clear" w:color="000000" w:fill="EAF1DD"/>
            <w:noWrap/>
            <w:vAlign w:val="center"/>
          </w:tcPr>
          <w:p w:rsidR="000143A7" w:rsidRPr="00E02938" w:rsidRDefault="000143A7" w:rsidP="007E33B6">
            <w:pPr>
              <w:rPr>
                <w:rFonts w:ascii="Arial Narrow" w:hAnsi="Arial Narrow" w:cs="Times New Roman"/>
                <w:sz w:val="22"/>
                <w:szCs w:val="22"/>
              </w:rPr>
            </w:pPr>
            <w:r w:rsidRPr="00E02938">
              <w:rPr>
                <w:rFonts w:ascii="Arial Narrow" w:hAnsi="Arial Narrow" w:cs="Times New Roman"/>
                <w:sz w:val="22"/>
                <w:szCs w:val="22"/>
              </w:rPr>
              <w:t>Beton DN 500/750 (Lesnická – 2. etapa)</w:t>
            </w:r>
          </w:p>
        </w:tc>
        <w:tc>
          <w:tcPr>
            <w:tcW w:w="1567" w:type="dxa"/>
            <w:tcBorders>
              <w:top w:val="nil"/>
              <w:left w:val="single" w:sz="12" w:space="0" w:color="auto"/>
              <w:bottom w:val="single" w:sz="2" w:space="0" w:color="auto"/>
              <w:right w:val="single" w:sz="2" w:space="0" w:color="auto"/>
            </w:tcBorders>
            <w:vAlign w:val="center"/>
          </w:tcPr>
          <w:p w:rsidR="000143A7" w:rsidRPr="00E02938" w:rsidRDefault="00E02938" w:rsidP="007E33B6">
            <w:pPr>
              <w:jc w:val="center"/>
              <w:rPr>
                <w:rFonts w:ascii="Arial Narrow" w:hAnsi="Arial Narrow" w:cs="Times New Roman"/>
                <w:sz w:val="22"/>
                <w:szCs w:val="22"/>
              </w:rPr>
            </w:pPr>
            <w:r w:rsidRPr="00E02938">
              <w:rPr>
                <w:rFonts w:ascii="Arial Narrow" w:hAnsi="Arial Narrow" w:cs="Times New Roman"/>
                <w:sz w:val="22"/>
                <w:szCs w:val="22"/>
              </w:rPr>
              <w:t>228,00</w:t>
            </w:r>
          </w:p>
        </w:tc>
        <w:tc>
          <w:tcPr>
            <w:tcW w:w="1567" w:type="dxa"/>
            <w:tcBorders>
              <w:top w:val="nil"/>
              <w:left w:val="single" w:sz="2" w:space="0" w:color="auto"/>
              <w:bottom w:val="single" w:sz="2" w:space="0" w:color="auto"/>
              <w:right w:val="single" w:sz="12" w:space="0" w:color="auto"/>
            </w:tcBorders>
            <w:vAlign w:val="center"/>
          </w:tcPr>
          <w:p w:rsidR="000143A7" w:rsidRPr="00E02938" w:rsidRDefault="00E02938" w:rsidP="007E33B6">
            <w:pPr>
              <w:jc w:val="center"/>
              <w:rPr>
                <w:rFonts w:ascii="Arial Narrow" w:hAnsi="Arial Narrow" w:cs="Times New Roman"/>
                <w:sz w:val="22"/>
                <w:szCs w:val="22"/>
              </w:rPr>
            </w:pPr>
            <w:r w:rsidRPr="00E02938">
              <w:rPr>
                <w:rFonts w:ascii="Arial Narrow" w:hAnsi="Arial Narrow" w:cs="Times New Roman"/>
                <w:sz w:val="22"/>
                <w:szCs w:val="22"/>
              </w:rPr>
              <w:t>77,40</w:t>
            </w:r>
          </w:p>
        </w:tc>
        <w:tc>
          <w:tcPr>
            <w:tcW w:w="1567" w:type="dxa"/>
            <w:tcBorders>
              <w:top w:val="nil"/>
              <w:left w:val="single" w:sz="12" w:space="0" w:color="auto"/>
              <w:bottom w:val="single" w:sz="2" w:space="0" w:color="auto"/>
              <w:right w:val="single" w:sz="12" w:space="0" w:color="auto"/>
            </w:tcBorders>
            <w:vAlign w:val="center"/>
          </w:tcPr>
          <w:p w:rsidR="000143A7" w:rsidRPr="00E02938" w:rsidRDefault="00E02938" w:rsidP="007E33B6">
            <w:pPr>
              <w:jc w:val="center"/>
              <w:rPr>
                <w:rFonts w:ascii="Arial Narrow" w:hAnsi="Arial Narrow" w:cs="Times New Roman"/>
                <w:sz w:val="22"/>
                <w:szCs w:val="22"/>
              </w:rPr>
            </w:pPr>
            <w:r w:rsidRPr="00E02938">
              <w:rPr>
                <w:rFonts w:ascii="Arial Narrow" w:hAnsi="Arial Narrow" w:cs="Times New Roman"/>
                <w:sz w:val="22"/>
                <w:szCs w:val="22"/>
              </w:rPr>
              <w:t>305,40</w:t>
            </w:r>
          </w:p>
        </w:tc>
      </w:tr>
      <w:tr w:rsidR="00B10941" w:rsidRPr="00E02938" w:rsidTr="007E33B6">
        <w:trPr>
          <w:trHeight w:val="300"/>
        </w:trPr>
        <w:tc>
          <w:tcPr>
            <w:tcW w:w="3394" w:type="dxa"/>
            <w:tcBorders>
              <w:top w:val="nil"/>
              <w:left w:val="single" w:sz="12" w:space="0" w:color="auto"/>
              <w:bottom w:val="single" w:sz="2" w:space="0" w:color="auto"/>
              <w:right w:val="single" w:sz="12" w:space="0" w:color="auto"/>
            </w:tcBorders>
            <w:shd w:val="clear" w:color="000000" w:fill="EAF1DD"/>
            <w:noWrap/>
            <w:vAlign w:val="center"/>
          </w:tcPr>
          <w:p w:rsidR="00B10941" w:rsidRPr="00E02938" w:rsidRDefault="00B10941" w:rsidP="007E33B6">
            <w:pPr>
              <w:rPr>
                <w:rFonts w:ascii="Arial Narrow" w:hAnsi="Arial Narrow" w:cs="Times New Roman"/>
                <w:sz w:val="22"/>
                <w:szCs w:val="22"/>
              </w:rPr>
            </w:pPr>
            <w:r w:rsidRPr="00E02938">
              <w:rPr>
                <w:rFonts w:ascii="Arial Narrow" w:hAnsi="Arial Narrow" w:cs="Times New Roman"/>
                <w:sz w:val="22"/>
                <w:szCs w:val="22"/>
              </w:rPr>
              <w:t>Beton DN 300/450 (Helfertova)</w:t>
            </w:r>
          </w:p>
        </w:tc>
        <w:tc>
          <w:tcPr>
            <w:tcW w:w="1567" w:type="dxa"/>
            <w:tcBorders>
              <w:top w:val="nil"/>
              <w:left w:val="single" w:sz="12" w:space="0" w:color="auto"/>
              <w:bottom w:val="single" w:sz="2" w:space="0" w:color="auto"/>
              <w:right w:val="single" w:sz="2" w:space="0" w:color="auto"/>
            </w:tcBorders>
            <w:vAlign w:val="center"/>
          </w:tcPr>
          <w:p w:rsidR="00B10941" w:rsidRPr="00E02938" w:rsidRDefault="00B10941" w:rsidP="007E33B6">
            <w:pPr>
              <w:jc w:val="center"/>
              <w:rPr>
                <w:rFonts w:ascii="Arial Narrow" w:hAnsi="Arial Narrow" w:cs="Times New Roman"/>
                <w:sz w:val="22"/>
                <w:szCs w:val="22"/>
              </w:rPr>
            </w:pPr>
            <w:r w:rsidRPr="00E02938">
              <w:rPr>
                <w:rFonts w:ascii="Arial Narrow" w:hAnsi="Arial Narrow" w:cs="Times New Roman"/>
                <w:sz w:val="22"/>
                <w:szCs w:val="22"/>
              </w:rPr>
              <w:t>32,</w:t>
            </w:r>
            <w:r w:rsidR="00E02938" w:rsidRPr="00E02938">
              <w:rPr>
                <w:rFonts w:ascii="Arial Narrow" w:hAnsi="Arial Narrow" w:cs="Times New Roman"/>
                <w:sz w:val="22"/>
                <w:szCs w:val="22"/>
              </w:rPr>
              <w:t>4</w:t>
            </w:r>
            <w:r w:rsidRPr="00E02938">
              <w:rPr>
                <w:rFonts w:ascii="Arial Narrow" w:hAnsi="Arial Narrow" w:cs="Times New Roman"/>
                <w:sz w:val="22"/>
                <w:szCs w:val="22"/>
              </w:rPr>
              <w:t>0</w:t>
            </w:r>
          </w:p>
        </w:tc>
        <w:tc>
          <w:tcPr>
            <w:tcW w:w="1567" w:type="dxa"/>
            <w:tcBorders>
              <w:top w:val="nil"/>
              <w:left w:val="single" w:sz="2" w:space="0" w:color="auto"/>
              <w:bottom w:val="single" w:sz="2" w:space="0" w:color="auto"/>
              <w:right w:val="single" w:sz="12" w:space="0" w:color="auto"/>
            </w:tcBorders>
            <w:vAlign w:val="center"/>
          </w:tcPr>
          <w:p w:rsidR="00B10941" w:rsidRPr="00E02938" w:rsidRDefault="00B10941" w:rsidP="007E33B6">
            <w:pPr>
              <w:jc w:val="center"/>
              <w:rPr>
                <w:rFonts w:ascii="Arial Narrow" w:hAnsi="Arial Narrow" w:cs="Times New Roman"/>
                <w:sz w:val="22"/>
                <w:szCs w:val="22"/>
              </w:rPr>
            </w:pPr>
            <w:r w:rsidRPr="00E02938">
              <w:rPr>
                <w:rFonts w:ascii="Arial Narrow" w:hAnsi="Arial Narrow" w:cs="Times New Roman"/>
                <w:sz w:val="22"/>
                <w:szCs w:val="22"/>
              </w:rPr>
              <w:t>6,</w:t>
            </w:r>
            <w:r w:rsidR="00E02938" w:rsidRPr="00E02938">
              <w:rPr>
                <w:rFonts w:ascii="Arial Narrow" w:hAnsi="Arial Narrow" w:cs="Times New Roman"/>
                <w:sz w:val="22"/>
                <w:szCs w:val="22"/>
              </w:rPr>
              <w:t>1</w:t>
            </w:r>
            <w:r w:rsidRPr="00E02938">
              <w:rPr>
                <w:rFonts w:ascii="Arial Narrow" w:hAnsi="Arial Narrow" w:cs="Times New Roman"/>
                <w:sz w:val="22"/>
                <w:szCs w:val="22"/>
              </w:rPr>
              <w:t>0</w:t>
            </w:r>
          </w:p>
        </w:tc>
        <w:tc>
          <w:tcPr>
            <w:tcW w:w="1567" w:type="dxa"/>
            <w:tcBorders>
              <w:top w:val="nil"/>
              <w:left w:val="single" w:sz="12" w:space="0" w:color="auto"/>
              <w:bottom w:val="single" w:sz="2" w:space="0" w:color="auto"/>
              <w:right w:val="single" w:sz="12" w:space="0" w:color="auto"/>
            </w:tcBorders>
            <w:vAlign w:val="center"/>
          </w:tcPr>
          <w:p w:rsidR="00B10941" w:rsidRPr="00E02938" w:rsidRDefault="00B10941" w:rsidP="007E33B6">
            <w:pPr>
              <w:jc w:val="center"/>
              <w:rPr>
                <w:rFonts w:ascii="Arial Narrow" w:hAnsi="Arial Narrow" w:cs="Times New Roman"/>
                <w:sz w:val="22"/>
                <w:szCs w:val="22"/>
              </w:rPr>
            </w:pPr>
            <w:r w:rsidRPr="00E02938">
              <w:rPr>
                <w:rFonts w:ascii="Arial Narrow" w:hAnsi="Arial Narrow" w:cs="Times New Roman"/>
                <w:sz w:val="22"/>
                <w:szCs w:val="22"/>
              </w:rPr>
              <w:t>3</w:t>
            </w:r>
            <w:r w:rsidR="00E02938" w:rsidRPr="00E02938">
              <w:rPr>
                <w:rFonts w:ascii="Arial Narrow" w:hAnsi="Arial Narrow" w:cs="Times New Roman"/>
                <w:sz w:val="22"/>
                <w:szCs w:val="22"/>
              </w:rPr>
              <w:t>8</w:t>
            </w:r>
            <w:r w:rsidRPr="00E02938">
              <w:rPr>
                <w:rFonts w:ascii="Arial Narrow" w:hAnsi="Arial Narrow" w:cs="Times New Roman"/>
                <w:sz w:val="22"/>
                <w:szCs w:val="22"/>
              </w:rPr>
              <w:t>,</w:t>
            </w:r>
            <w:r w:rsidR="00E02938" w:rsidRPr="00E02938">
              <w:rPr>
                <w:rFonts w:ascii="Arial Narrow" w:hAnsi="Arial Narrow" w:cs="Times New Roman"/>
                <w:sz w:val="22"/>
                <w:szCs w:val="22"/>
              </w:rPr>
              <w:t>5</w:t>
            </w:r>
            <w:r w:rsidRPr="00E02938">
              <w:rPr>
                <w:rFonts w:ascii="Arial Narrow" w:hAnsi="Arial Narrow" w:cs="Times New Roman"/>
                <w:sz w:val="22"/>
                <w:szCs w:val="22"/>
              </w:rPr>
              <w:t>0</w:t>
            </w:r>
          </w:p>
        </w:tc>
      </w:tr>
      <w:tr w:rsidR="00B10941" w:rsidRPr="00E02938" w:rsidTr="007E33B6">
        <w:trPr>
          <w:trHeight w:val="300"/>
        </w:trPr>
        <w:tc>
          <w:tcPr>
            <w:tcW w:w="3394" w:type="dxa"/>
            <w:tcBorders>
              <w:top w:val="single" w:sz="2" w:space="0" w:color="auto"/>
              <w:left w:val="single" w:sz="12" w:space="0" w:color="auto"/>
              <w:bottom w:val="single" w:sz="2" w:space="0" w:color="auto"/>
              <w:right w:val="single" w:sz="12" w:space="0" w:color="auto"/>
            </w:tcBorders>
            <w:shd w:val="clear" w:color="000000" w:fill="EAF1DD"/>
            <w:noWrap/>
            <w:vAlign w:val="center"/>
          </w:tcPr>
          <w:p w:rsidR="00B10941" w:rsidRPr="00E02938" w:rsidRDefault="00B10941" w:rsidP="007E33B6">
            <w:pPr>
              <w:rPr>
                <w:rFonts w:ascii="Arial Narrow" w:hAnsi="Arial Narrow" w:cs="Times New Roman"/>
                <w:sz w:val="22"/>
                <w:szCs w:val="22"/>
              </w:rPr>
            </w:pPr>
            <w:r w:rsidRPr="00E02938">
              <w:rPr>
                <w:rFonts w:ascii="Arial Narrow" w:hAnsi="Arial Narrow" w:cs="Times New Roman"/>
                <w:sz w:val="22"/>
                <w:szCs w:val="22"/>
              </w:rPr>
              <w:t>Beton DN 400 (Volejníkova)</w:t>
            </w:r>
          </w:p>
        </w:tc>
        <w:tc>
          <w:tcPr>
            <w:tcW w:w="1567" w:type="dxa"/>
            <w:tcBorders>
              <w:top w:val="single" w:sz="2" w:space="0" w:color="auto"/>
              <w:left w:val="single" w:sz="12" w:space="0" w:color="auto"/>
              <w:bottom w:val="single" w:sz="2" w:space="0" w:color="auto"/>
              <w:right w:val="single" w:sz="2" w:space="0" w:color="auto"/>
            </w:tcBorders>
            <w:vAlign w:val="center"/>
          </w:tcPr>
          <w:p w:rsidR="00B10941" w:rsidRPr="00E02938" w:rsidRDefault="00B10941" w:rsidP="007E33B6">
            <w:pPr>
              <w:jc w:val="center"/>
              <w:rPr>
                <w:rFonts w:ascii="Arial Narrow" w:hAnsi="Arial Narrow" w:cs="Times New Roman"/>
                <w:sz w:val="22"/>
                <w:szCs w:val="22"/>
              </w:rPr>
            </w:pPr>
            <w:r w:rsidRPr="00E02938">
              <w:rPr>
                <w:rFonts w:ascii="Arial Narrow" w:hAnsi="Arial Narrow" w:cs="Times New Roman"/>
                <w:sz w:val="22"/>
                <w:szCs w:val="22"/>
              </w:rPr>
              <w:t>2</w:t>
            </w:r>
            <w:r w:rsidR="00E02938" w:rsidRPr="00E02938">
              <w:rPr>
                <w:rFonts w:ascii="Arial Narrow" w:hAnsi="Arial Narrow" w:cs="Times New Roman"/>
                <w:sz w:val="22"/>
                <w:szCs w:val="22"/>
              </w:rPr>
              <w:t>1</w:t>
            </w:r>
            <w:r w:rsidRPr="00E02938">
              <w:rPr>
                <w:rFonts w:ascii="Arial Narrow" w:hAnsi="Arial Narrow" w:cs="Times New Roman"/>
                <w:sz w:val="22"/>
                <w:szCs w:val="22"/>
              </w:rPr>
              <w:t>,</w:t>
            </w:r>
            <w:r w:rsidR="00E02938" w:rsidRPr="00E02938">
              <w:rPr>
                <w:rFonts w:ascii="Arial Narrow" w:hAnsi="Arial Narrow" w:cs="Times New Roman"/>
                <w:sz w:val="22"/>
                <w:szCs w:val="22"/>
              </w:rPr>
              <w:t>7</w:t>
            </w:r>
            <w:r w:rsidRPr="00E02938">
              <w:rPr>
                <w:rFonts w:ascii="Arial Narrow" w:hAnsi="Arial Narrow" w:cs="Times New Roman"/>
                <w:sz w:val="22"/>
                <w:szCs w:val="22"/>
              </w:rPr>
              <w:t>0</w:t>
            </w:r>
          </w:p>
        </w:tc>
        <w:tc>
          <w:tcPr>
            <w:tcW w:w="1567" w:type="dxa"/>
            <w:tcBorders>
              <w:top w:val="single" w:sz="2" w:space="0" w:color="auto"/>
              <w:left w:val="single" w:sz="2" w:space="0" w:color="auto"/>
              <w:bottom w:val="single" w:sz="2" w:space="0" w:color="auto"/>
              <w:right w:val="single" w:sz="12" w:space="0" w:color="auto"/>
            </w:tcBorders>
            <w:vAlign w:val="center"/>
          </w:tcPr>
          <w:p w:rsidR="00B10941" w:rsidRPr="00E02938" w:rsidRDefault="00B10941" w:rsidP="007E33B6">
            <w:pPr>
              <w:jc w:val="center"/>
              <w:rPr>
                <w:rFonts w:ascii="Arial Narrow" w:hAnsi="Arial Narrow" w:cs="Times New Roman"/>
                <w:sz w:val="22"/>
                <w:szCs w:val="22"/>
              </w:rPr>
            </w:pPr>
            <w:r w:rsidRPr="00E02938">
              <w:rPr>
                <w:rFonts w:ascii="Arial Narrow" w:hAnsi="Arial Narrow" w:cs="Times New Roman"/>
                <w:sz w:val="22"/>
                <w:szCs w:val="22"/>
              </w:rPr>
              <w:t>15,</w:t>
            </w:r>
            <w:r w:rsidR="00E02938" w:rsidRPr="00E02938">
              <w:rPr>
                <w:rFonts w:ascii="Arial Narrow" w:hAnsi="Arial Narrow" w:cs="Times New Roman"/>
                <w:sz w:val="22"/>
                <w:szCs w:val="22"/>
              </w:rPr>
              <w:t>2</w:t>
            </w:r>
            <w:r w:rsidRPr="00E02938">
              <w:rPr>
                <w:rFonts w:ascii="Arial Narrow" w:hAnsi="Arial Narrow" w:cs="Times New Roman"/>
                <w:sz w:val="22"/>
                <w:szCs w:val="22"/>
              </w:rPr>
              <w:t>0</w:t>
            </w:r>
          </w:p>
        </w:tc>
        <w:tc>
          <w:tcPr>
            <w:tcW w:w="1567" w:type="dxa"/>
            <w:tcBorders>
              <w:top w:val="single" w:sz="2" w:space="0" w:color="auto"/>
              <w:left w:val="single" w:sz="12" w:space="0" w:color="auto"/>
              <w:bottom w:val="single" w:sz="2" w:space="0" w:color="auto"/>
              <w:right w:val="single" w:sz="12" w:space="0" w:color="auto"/>
            </w:tcBorders>
            <w:vAlign w:val="center"/>
          </w:tcPr>
          <w:p w:rsidR="00B10941" w:rsidRPr="00E02938" w:rsidRDefault="00B10941" w:rsidP="007E33B6">
            <w:pPr>
              <w:jc w:val="center"/>
              <w:rPr>
                <w:rFonts w:ascii="Arial Narrow" w:hAnsi="Arial Narrow" w:cs="Times New Roman"/>
                <w:sz w:val="22"/>
                <w:szCs w:val="22"/>
              </w:rPr>
            </w:pPr>
            <w:r w:rsidRPr="00E02938">
              <w:rPr>
                <w:rFonts w:ascii="Arial Narrow" w:hAnsi="Arial Narrow" w:cs="Times New Roman"/>
                <w:sz w:val="22"/>
                <w:szCs w:val="22"/>
              </w:rPr>
              <w:t>36,</w:t>
            </w:r>
            <w:r w:rsidR="00E02938" w:rsidRPr="00E02938">
              <w:rPr>
                <w:rFonts w:ascii="Arial Narrow" w:hAnsi="Arial Narrow" w:cs="Times New Roman"/>
                <w:sz w:val="22"/>
                <w:szCs w:val="22"/>
              </w:rPr>
              <w:t>9</w:t>
            </w:r>
            <w:r w:rsidRPr="00E02938">
              <w:rPr>
                <w:rFonts w:ascii="Arial Narrow" w:hAnsi="Arial Narrow" w:cs="Times New Roman"/>
                <w:sz w:val="22"/>
                <w:szCs w:val="22"/>
              </w:rPr>
              <w:t>0</w:t>
            </w:r>
          </w:p>
        </w:tc>
      </w:tr>
      <w:tr w:rsidR="00B10941" w:rsidRPr="00E02938" w:rsidTr="007E33B6">
        <w:trPr>
          <w:trHeight w:val="315"/>
        </w:trPr>
        <w:tc>
          <w:tcPr>
            <w:tcW w:w="3394" w:type="dxa"/>
            <w:tcBorders>
              <w:top w:val="single" w:sz="12" w:space="0" w:color="auto"/>
              <w:left w:val="single" w:sz="12" w:space="0" w:color="auto"/>
              <w:bottom w:val="single" w:sz="12" w:space="0" w:color="auto"/>
              <w:right w:val="single" w:sz="12" w:space="0" w:color="auto"/>
            </w:tcBorders>
            <w:shd w:val="clear" w:color="000000" w:fill="EAF1DD"/>
            <w:noWrap/>
            <w:vAlign w:val="center"/>
          </w:tcPr>
          <w:p w:rsidR="00B10941" w:rsidRPr="00E02938" w:rsidRDefault="00B10941" w:rsidP="007E33B6">
            <w:pPr>
              <w:rPr>
                <w:rFonts w:ascii="Arial Narrow" w:hAnsi="Arial Narrow" w:cs="Times New Roman"/>
                <w:b/>
                <w:sz w:val="22"/>
                <w:szCs w:val="22"/>
              </w:rPr>
            </w:pPr>
            <w:r w:rsidRPr="00E02938">
              <w:rPr>
                <w:rFonts w:ascii="Arial Narrow" w:hAnsi="Arial Narrow" w:cs="Times New Roman"/>
                <w:b/>
                <w:sz w:val="22"/>
                <w:szCs w:val="22"/>
              </w:rPr>
              <w:t>Délka celkem [m]</w:t>
            </w:r>
          </w:p>
        </w:tc>
        <w:tc>
          <w:tcPr>
            <w:tcW w:w="1567" w:type="dxa"/>
            <w:tcBorders>
              <w:top w:val="single" w:sz="12" w:space="0" w:color="auto"/>
              <w:left w:val="single" w:sz="12" w:space="0" w:color="auto"/>
              <w:bottom w:val="single" w:sz="12" w:space="0" w:color="auto"/>
              <w:right w:val="single" w:sz="2" w:space="0" w:color="auto"/>
            </w:tcBorders>
            <w:vAlign w:val="center"/>
          </w:tcPr>
          <w:p w:rsidR="00B10941" w:rsidRPr="00E02938" w:rsidRDefault="00E02938" w:rsidP="007E33B6">
            <w:pPr>
              <w:jc w:val="center"/>
              <w:rPr>
                <w:rFonts w:ascii="Arial Narrow" w:hAnsi="Arial Narrow" w:cs="Times New Roman"/>
                <w:b/>
                <w:sz w:val="22"/>
                <w:szCs w:val="22"/>
              </w:rPr>
            </w:pPr>
            <w:r w:rsidRPr="00E02938">
              <w:rPr>
                <w:rFonts w:ascii="Arial Narrow" w:hAnsi="Arial Narrow" w:cs="Times New Roman"/>
                <w:b/>
                <w:sz w:val="22"/>
                <w:szCs w:val="22"/>
              </w:rPr>
              <w:t>538,00</w:t>
            </w:r>
          </w:p>
        </w:tc>
        <w:tc>
          <w:tcPr>
            <w:tcW w:w="1567" w:type="dxa"/>
            <w:tcBorders>
              <w:top w:val="single" w:sz="12" w:space="0" w:color="auto"/>
              <w:left w:val="single" w:sz="2" w:space="0" w:color="auto"/>
              <w:bottom w:val="single" w:sz="12" w:space="0" w:color="auto"/>
              <w:right w:val="single" w:sz="12" w:space="0" w:color="auto"/>
            </w:tcBorders>
            <w:vAlign w:val="center"/>
          </w:tcPr>
          <w:p w:rsidR="00B10941" w:rsidRPr="00E02938" w:rsidRDefault="00E02938" w:rsidP="007E33B6">
            <w:pPr>
              <w:jc w:val="center"/>
              <w:rPr>
                <w:rFonts w:ascii="Arial Narrow" w:hAnsi="Arial Narrow" w:cs="Times New Roman"/>
                <w:b/>
                <w:sz w:val="22"/>
                <w:szCs w:val="22"/>
              </w:rPr>
            </w:pPr>
            <w:r w:rsidRPr="00E02938">
              <w:rPr>
                <w:rFonts w:ascii="Arial Narrow" w:hAnsi="Arial Narrow" w:cs="Times New Roman"/>
                <w:b/>
                <w:sz w:val="22"/>
                <w:szCs w:val="22"/>
              </w:rPr>
              <w:t>155,20</w:t>
            </w:r>
          </w:p>
        </w:tc>
        <w:tc>
          <w:tcPr>
            <w:tcW w:w="1567" w:type="dxa"/>
            <w:tcBorders>
              <w:top w:val="single" w:sz="12" w:space="0" w:color="auto"/>
              <w:left w:val="single" w:sz="12" w:space="0" w:color="auto"/>
              <w:bottom w:val="single" w:sz="12" w:space="0" w:color="auto"/>
              <w:right w:val="single" w:sz="12" w:space="0" w:color="auto"/>
            </w:tcBorders>
            <w:vAlign w:val="center"/>
          </w:tcPr>
          <w:p w:rsidR="00B10941" w:rsidRPr="00E02938" w:rsidRDefault="00B10941" w:rsidP="007E33B6">
            <w:pPr>
              <w:jc w:val="center"/>
              <w:rPr>
                <w:rFonts w:ascii="Arial Narrow" w:hAnsi="Arial Narrow" w:cs="Times New Roman"/>
                <w:b/>
                <w:sz w:val="22"/>
                <w:szCs w:val="22"/>
              </w:rPr>
            </w:pPr>
            <w:r w:rsidRPr="00E02938">
              <w:rPr>
                <w:rFonts w:ascii="Arial Narrow" w:hAnsi="Arial Narrow" w:cs="Times New Roman"/>
                <w:b/>
                <w:sz w:val="22"/>
                <w:szCs w:val="22"/>
              </w:rPr>
              <w:t>693,</w:t>
            </w:r>
            <w:r w:rsidR="00E02938" w:rsidRPr="00E02938">
              <w:rPr>
                <w:rFonts w:ascii="Arial Narrow" w:hAnsi="Arial Narrow" w:cs="Times New Roman"/>
                <w:b/>
                <w:sz w:val="22"/>
                <w:szCs w:val="22"/>
              </w:rPr>
              <w:t>2</w:t>
            </w:r>
            <w:r w:rsidRPr="00E02938">
              <w:rPr>
                <w:rFonts w:ascii="Arial Narrow" w:hAnsi="Arial Narrow" w:cs="Times New Roman"/>
                <w:b/>
                <w:sz w:val="22"/>
                <w:szCs w:val="22"/>
              </w:rPr>
              <w:t>0</w:t>
            </w:r>
          </w:p>
        </w:tc>
      </w:tr>
    </w:tbl>
    <w:p w:rsidR="00B10941" w:rsidRPr="00E02938" w:rsidRDefault="00B10941" w:rsidP="00B10941">
      <w:pPr>
        <w:tabs>
          <w:tab w:val="decimal" w:pos="3686"/>
        </w:tabs>
        <w:jc w:val="both"/>
        <w:rPr>
          <w:rFonts w:ascii="Arial Narrow" w:hAnsi="Arial Narrow"/>
          <w:sz w:val="22"/>
          <w:szCs w:val="22"/>
        </w:rPr>
      </w:pPr>
      <w:r w:rsidRPr="00E02938">
        <w:rPr>
          <w:rFonts w:ascii="Arial Narrow" w:hAnsi="Arial Narrow"/>
          <w:sz w:val="22"/>
          <w:szCs w:val="22"/>
        </w:rPr>
        <w:lastRenderedPageBreak/>
        <w:t xml:space="preserve">Na stávajících stokách bude vybouráno 15 ks stávajících šachet a 3 revizní šachty budou zality </w:t>
      </w:r>
      <w:proofErr w:type="spellStart"/>
      <w:r w:rsidRPr="00E02938">
        <w:rPr>
          <w:rFonts w:ascii="Arial Narrow" w:hAnsi="Arial Narrow"/>
          <w:sz w:val="22"/>
          <w:szCs w:val="22"/>
        </w:rPr>
        <w:t>cementopopílkovou</w:t>
      </w:r>
      <w:proofErr w:type="spellEnd"/>
      <w:r w:rsidRPr="00E02938">
        <w:rPr>
          <w:rFonts w:ascii="Arial Narrow" w:hAnsi="Arial Narrow"/>
          <w:sz w:val="22"/>
          <w:szCs w:val="22"/>
        </w:rPr>
        <w:t xml:space="preserve"> směsí s vybouráním poklopů a horních přechodových skruží.</w:t>
      </w:r>
    </w:p>
    <w:p w:rsidR="00B10941" w:rsidRPr="00E02938" w:rsidRDefault="00B10941" w:rsidP="00B10941">
      <w:pPr>
        <w:tabs>
          <w:tab w:val="left" w:pos="0"/>
        </w:tabs>
        <w:spacing w:before="120"/>
        <w:jc w:val="both"/>
        <w:rPr>
          <w:rFonts w:ascii="Arial Narrow" w:hAnsi="Arial Narrow"/>
          <w:b/>
          <w:sz w:val="22"/>
          <w:szCs w:val="22"/>
          <w:u w:val="single"/>
        </w:rPr>
      </w:pPr>
      <w:r w:rsidRPr="00E02938">
        <w:rPr>
          <w:rFonts w:ascii="Arial Narrow" w:hAnsi="Arial Narrow"/>
          <w:b/>
          <w:sz w:val="22"/>
          <w:szCs w:val="22"/>
          <w:u w:val="single"/>
        </w:rPr>
        <w:t xml:space="preserve">Odvoz nevhodného materiálu </w:t>
      </w:r>
    </w:p>
    <w:p w:rsidR="00B10941" w:rsidRPr="00E02938" w:rsidRDefault="00B10941" w:rsidP="00B10941">
      <w:pPr>
        <w:tabs>
          <w:tab w:val="left" w:pos="0"/>
        </w:tabs>
        <w:spacing w:before="120"/>
        <w:jc w:val="both"/>
        <w:rPr>
          <w:rFonts w:ascii="Arial Narrow" w:hAnsi="Arial Narrow"/>
          <w:sz w:val="22"/>
          <w:szCs w:val="22"/>
        </w:rPr>
      </w:pPr>
      <w:r w:rsidRPr="00E02938">
        <w:rPr>
          <w:rFonts w:ascii="Arial Narrow" w:hAnsi="Arial Narrow"/>
          <w:sz w:val="22"/>
          <w:szCs w:val="22"/>
        </w:rPr>
        <w:t xml:space="preserve">Odvoz konstrukčních vrstev vybouraných vozovek – recyklační linka </w:t>
      </w:r>
      <w:proofErr w:type="spellStart"/>
      <w:r w:rsidRPr="00E02938">
        <w:rPr>
          <w:rFonts w:ascii="Arial Narrow" w:hAnsi="Arial Narrow"/>
          <w:sz w:val="22"/>
          <w:szCs w:val="22"/>
        </w:rPr>
        <w:t>Dufonev</w:t>
      </w:r>
      <w:proofErr w:type="spellEnd"/>
      <w:r w:rsidRPr="00E02938">
        <w:rPr>
          <w:rFonts w:ascii="Arial Narrow" w:hAnsi="Arial Narrow"/>
          <w:sz w:val="22"/>
          <w:szCs w:val="22"/>
        </w:rPr>
        <w:t xml:space="preserve"> – 7 km</w:t>
      </w:r>
    </w:p>
    <w:p w:rsidR="00B10941" w:rsidRPr="00E02938" w:rsidRDefault="00B10941" w:rsidP="00B10941">
      <w:pPr>
        <w:tabs>
          <w:tab w:val="left" w:pos="0"/>
        </w:tabs>
        <w:spacing w:before="120"/>
        <w:jc w:val="both"/>
        <w:rPr>
          <w:rFonts w:ascii="Arial Narrow" w:hAnsi="Arial Narrow"/>
          <w:sz w:val="22"/>
          <w:szCs w:val="22"/>
        </w:rPr>
      </w:pPr>
      <w:r w:rsidRPr="00E02938">
        <w:rPr>
          <w:rFonts w:ascii="Arial Narrow" w:hAnsi="Arial Narrow"/>
          <w:sz w:val="22"/>
          <w:szCs w:val="22"/>
        </w:rPr>
        <w:t xml:space="preserve">Odvoz vybouraného kanalizačního potrubí a dalších konstrukcí – recyklační linka </w:t>
      </w:r>
      <w:proofErr w:type="spellStart"/>
      <w:r w:rsidRPr="00E02938">
        <w:rPr>
          <w:rFonts w:ascii="Arial Narrow" w:hAnsi="Arial Narrow"/>
          <w:sz w:val="22"/>
          <w:szCs w:val="22"/>
        </w:rPr>
        <w:t>Dufonev</w:t>
      </w:r>
      <w:proofErr w:type="spellEnd"/>
      <w:r w:rsidRPr="00E02938">
        <w:rPr>
          <w:rFonts w:ascii="Arial Narrow" w:hAnsi="Arial Narrow"/>
          <w:sz w:val="22"/>
          <w:szCs w:val="22"/>
        </w:rPr>
        <w:t xml:space="preserve"> – 7 km</w:t>
      </w:r>
    </w:p>
    <w:p w:rsidR="00B10941" w:rsidRPr="00E02938" w:rsidRDefault="00B10941" w:rsidP="00B10941">
      <w:pPr>
        <w:tabs>
          <w:tab w:val="left" w:pos="0"/>
        </w:tabs>
        <w:spacing w:before="120"/>
        <w:jc w:val="both"/>
        <w:rPr>
          <w:rFonts w:ascii="Arial Narrow" w:hAnsi="Arial Narrow"/>
          <w:sz w:val="22"/>
          <w:szCs w:val="22"/>
        </w:rPr>
      </w:pPr>
      <w:r w:rsidRPr="00E02938">
        <w:rPr>
          <w:rFonts w:ascii="Arial Narrow" w:hAnsi="Arial Narrow"/>
          <w:sz w:val="22"/>
          <w:szCs w:val="22"/>
        </w:rPr>
        <w:t>Odvoz vytěžené zeminy:</w:t>
      </w:r>
    </w:p>
    <w:p w:rsidR="00B10941" w:rsidRPr="00E02938" w:rsidRDefault="00B10941" w:rsidP="00B10941">
      <w:pPr>
        <w:tabs>
          <w:tab w:val="left" w:pos="0"/>
        </w:tabs>
        <w:spacing w:before="120"/>
        <w:jc w:val="both"/>
        <w:rPr>
          <w:rFonts w:ascii="Arial Narrow" w:hAnsi="Arial Narrow"/>
          <w:sz w:val="22"/>
          <w:szCs w:val="22"/>
        </w:rPr>
      </w:pPr>
      <w:r w:rsidRPr="00E02938">
        <w:rPr>
          <w:rFonts w:ascii="Arial Narrow" w:hAnsi="Arial Narrow"/>
          <w:sz w:val="22"/>
          <w:szCs w:val="22"/>
        </w:rPr>
        <w:t xml:space="preserve">Navážka – recyklační linka </w:t>
      </w:r>
      <w:proofErr w:type="spellStart"/>
      <w:r w:rsidRPr="00E02938">
        <w:rPr>
          <w:rFonts w:ascii="Arial Narrow" w:hAnsi="Arial Narrow"/>
          <w:sz w:val="22"/>
          <w:szCs w:val="22"/>
        </w:rPr>
        <w:t>Dufonev</w:t>
      </w:r>
      <w:proofErr w:type="spellEnd"/>
      <w:r w:rsidRPr="00E02938">
        <w:rPr>
          <w:rFonts w:ascii="Arial Narrow" w:hAnsi="Arial Narrow"/>
          <w:sz w:val="22"/>
          <w:szCs w:val="22"/>
        </w:rPr>
        <w:t xml:space="preserve"> – 7 km</w:t>
      </w:r>
    </w:p>
    <w:p w:rsidR="00B10941" w:rsidRPr="00E02938" w:rsidRDefault="00B10941" w:rsidP="00B10941">
      <w:pPr>
        <w:tabs>
          <w:tab w:val="left" w:pos="0"/>
        </w:tabs>
        <w:spacing w:before="120"/>
        <w:jc w:val="both"/>
        <w:rPr>
          <w:rFonts w:ascii="Arial Narrow" w:hAnsi="Arial Narrow"/>
          <w:sz w:val="22"/>
          <w:szCs w:val="22"/>
        </w:rPr>
      </w:pPr>
      <w:r w:rsidRPr="00E02938">
        <w:rPr>
          <w:rFonts w:ascii="Arial Narrow" w:hAnsi="Arial Narrow"/>
          <w:sz w:val="22"/>
          <w:szCs w:val="22"/>
        </w:rPr>
        <w:t xml:space="preserve">Hlinitý materiál – recyklační linka </w:t>
      </w:r>
      <w:proofErr w:type="spellStart"/>
      <w:r w:rsidRPr="00E02938">
        <w:rPr>
          <w:rFonts w:ascii="Arial Narrow" w:hAnsi="Arial Narrow"/>
          <w:sz w:val="22"/>
          <w:szCs w:val="22"/>
        </w:rPr>
        <w:t>Dufonev</w:t>
      </w:r>
      <w:proofErr w:type="spellEnd"/>
      <w:r w:rsidRPr="00E02938">
        <w:rPr>
          <w:rFonts w:ascii="Arial Narrow" w:hAnsi="Arial Narrow"/>
          <w:sz w:val="22"/>
          <w:szCs w:val="22"/>
        </w:rPr>
        <w:t xml:space="preserve"> – 7 km</w:t>
      </w:r>
    </w:p>
    <w:p w:rsidR="00B10941" w:rsidRPr="00E02938" w:rsidRDefault="00B10941" w:rsidP="00B10941">
      <w:pPr>
        <w:spacing w:before="120"/>
        <w:jc w:val="both"/>
        <w:rPr>
          <w:rFonts w:ascii="Arial Narrow" w:hAnsi="Arial Narrow"/>
          <w:sz w:val="22"/>
          <w:szCs w:val="22"/>
        </w:rPr>
      </w:pPr>
      <w:r w:rsidRPr="00E02938">
        <w:rPr>
          <w:rFonts w:ascii="Arial Narrow" w:hAnsi="Arial Narrow"/>
          <w:sz w:val="22"/>
          <w:szCs w:val="22"/>
        </w:rPr>
        <w:t>Všechny vzdálenosti jsou uvedeny pouze pro jeden směr jízdy.</w:t>
      </w:r>
    </w:p>
    <w:p w:rsidR="00B10941" w:rsidRPr="00B10941" w:rsidRDefault="00B10941" w:rsidP="00B10941">
      <w:pPr>
        <w:jc w:val="both"/>
        <w:rPr>
          <w:rFonts w:ascii="Arial Narrow" w:hAnsi="Arial Narrow"/>
          <w:b/>
          <w:sz w:val="22"/>
          <w:szCs w:val="22"/>
          <w:highlight w:val="green"/>
          <w:u w:val="single"/>
        </w:rPr>
      </w:pPr>
    </w:p>
    <w:p w:rsidR="00B10941" w:rsidRPr="00E02938" w:rsidRDefault="00B10941" w:rsidP="00B10941">
      <w:pPr>
        <w:jc w:val="both"/>
        <w:rPr>
          <w:rFonts w:ascii="Arial Narrow" w:hAnsi="Arial Narrow"/>
          <w:b/>
          <w:sz w:val="22"/>
          <w:szCs w:val="22"/>
          <w:u w:val="single"/>
        </w:rPr>
      </w:pPr>
      <w:r w:rsidRPr="00E02938">
        <w:rPr>
          <w:rFonts w:ascii="Arial Narrow" w:hAnsi="Arial Narrow"/>
          <w:b/>
          <w:sz w:val="22"/>
          <w:szCs w:val="22"/>
          <w:u w:val="single"/>
        </w:rPr>
        <w:t>SO 02 – KANALIZAČNÍ PŘÍPOJKY</w:t>
      </w:r>
    </w:p>
    <w:p w:rsidR="00B10941" w:rsidRPr="00E02938" w:rsidRDefault="00B10941" w:rsidP="00B10941">
      <w:pPr>
        <w:spacing w:before="120"/>
        <w:jc w:val="both"/>
        <w:rPr>
          <w:rFonts w:ascii="Arial Narrow" w:hAnsi="Arial Narrow"/>
          <w:sz w:val="22"/>
          <w:szCs w:val="22"/>
        </w:rPr>
      </w:pPr>
      <w:r w:rsidRPr="00E02938">
        <w:rPr>
          <w:rFonts w:ascii="Arial Narrow" w:hAnsi="Arial Narrow"/>
          <w:sz w:val="22"/>
          <w:szCs w:val="22"/>
        </w:rPr>
        <w:t>Součástí tohoto stavebního objektu bude přepojení všech domovních přípojek napojených na stávající uliční stoku v ulici Lesnická a to včetně dešťových svodů. Přípojky budou rekonstruovány od uliční stoky po hranici pozemku (nemovitost, oplocení).</w:t>
      </w:r>
    </w:p>
    <w:p w:rsidR="00B10941" w:rsidRPr="00E02938" w:rsidRDefault="00B10941" w:rsidP="00B10941">
      <w:pPr>
        <w:spacing w:before="120"/>
        <w:jc w:val="both"/>
        <w:rPr>
          <w:rFonts w:ascii="Arial Narrow" w:hAnsi="Arial Narrow"/>
          <w:sz w:val="22"/>
          <w:szCs w:val="22"/>
        </w:rPr>
      </w:pPr>
      <w:r w:rsidRPr="00E02938">
        <w:rPr>
          <w:rFonts w:ascii="Arial Narrow" w:hAnsi="Arial Narrow"/>
          <w:sz w:val="22"/>
          <w:szCs w:val="22"/>
        </w:rPr>
        <w:t>Poloha přípojek a jejich dimenze byly do PD zakresleny na základě kamerového průzkumu a pochůzek v terénu na základě dotazů u jednotlivých majitelů připojených nemovitostí. V případě absence podkladů bylo nutné použít odborný odhad. Rozsah délky přepojení přípojky se předpokládá od napojení do stoky až po nemovitost, případně po hranici veřejného pozemku, tj. pod konstrukci chodníku v původní poloze. Dešťové svody budou napojeny do domovních přípojek odpovídajících nemovitostí.</w:t>
      </w:r>
    </w:p>
    <w:p w:rsidR="00B10941" w:rsidRPr="00E02938" w:rsidRDefault="00B10941" w:rsidP="00B10941">
      <w:pPr>
        <w:spacing w:before="120"/>
        <w:jc w:val="both"/>
        <w:rPr>
          <w:rFonts w:ascii="Arial Narrow" w:hAnsi="Arial Narrow"/>
          <w:sz w:val="22"/>
          <w:szCs w:val="22"/>
        </w:rPr>
      </w:pPr>
      <w:r w:rsidRPr="00E02938">
        <w:rPr>
          <w:rFonts w:ascii="Arial Narrow" w:hAnsi="Arial Narrow"/>
          <w:i/>
          <w:sz w:val="22"/>
          <w:szCs w:val="22"/>
          <w:u w:val="single"/>
        </w:rPr>
        <w:t>Poznámka:</w:t>
      </w:r>
    </w:p>
    <w:p w:rsidR="00B10941" w:rsidRPr="000819EC" w:rsidRDefault="00B10941" w:rsidP="00B10941">
      <w:pPr>
        <w:spacing w:before="120"/>
        <w:jc w:val="both"/>
        <w:rPr>
          <w:rFonts w:ascii="Arial Narrow" w:hAnsi="Arial Narrow"/>
          <w:sz w:val="22"/>
          <w:szCs w:val="22"/>
        </w:rPr>
      </w:pPr>
      <w:r w:rsidRPr="00E02938">
        <w:rPr>
          <w:rFonts w:ascii="Arial Narrow" w:hAnsi="Arial Narrow"/>
          <w:i/>
          <w:sz w:val="22"/>
          <w:szCs w:val="22"/>
        </w:rPr>
        <w:t>Při zemních pracích na domovních přípojkách dojde ke křížení s inženýrskými sítěmi. Před zahájením výkopových prací budou všechny inženýrské sítě vytýčeny. Podmínky jednotlivých správců budou dodrženy. V zájmu investora je provést zkoušky vodotěsnosti jednotlivých přípojek. V prostoru staveniště, kde dojde ke křížení a práci v ochranných pásmech, je třeba před započetím prací nechat od provozovatele vytýčit inženýrské sítě a jejich ochranná pásma.</w:t>
      </w:r>
      <w:r w:rsidRPr="000819EC">
        <w:rPr>
          <w:rFonts w:ascii="Arial Narrow" w:hAnsi="Arial Narrow"/>
          <w:i/>
          <w:sz w:val="22"/>
          <w:szCs w:val="22"/>
        </w:rPr>
        <w:t xml:space="preserve"> </w:t>
      </w:r>
    </w:p>
    <w:p w:rsidR="00E2739F" w:rsidRPr="00477DFC" w:rsidRDefault="00E2739F" w:rsidP="00E2739F">
      <w:pPr>
        <w:pStyle w:val="Nadpis3"/>
        <w:numPr>
          <w:ilvl w:val="3"/>
          <w:numId w:val="6"/>
        </w:numPr>
        <w:rPr>
          <w:rFonts w:ascii="Arial Narrow" w:hAnsi="Arial Narrow"/>
          <w:sz w:val="22"/>
          <w:szCs w:val="22"/>
        </w:rPr>
      </w:pPr>
      <w:bookmarkStart w:id="71" w:name="_Toc16250857"/>
      <w:r w:rsidRPr="00477DFC">
        <w:rPr>
          <w:rFonts w:ascii="Arial Narrow" w:hAnsi="Arial Narrow"/>
          <w:sz w:val="22"/>
          <w:szCs w:val="22"/>
        </w:rPr>
        <w:t>STAVEBNÍ ČÁST - VODOVOD</w:t>
      </w:r>
      <w:bookmarkEnd w:id="71"/>
    </w:p>
    <w:p w:rsidR="004F1171" w:rsidRDefault="004F1171" w:rsidP="004F1171">
      <w:pPr>
        <w:pStyle w:val="Zkladntext"/>
        <w:spacing w:before="120"/>
        <w:ind w:right="-341"/>
        <w:rPr>
          <w:b/>
          <w:color w:val="auto"/>
          <w:sz w:val="22"/>
          <w:szCs w:val="22"/>
          <w:u w:val="single"/>
        </w:rPr>
      </w:pPr>
      <w:r w:rsidRPr="00477DFC">
        <w:rPr>
          <w:b/>
          <w:color w:val="auto"/>
          <w:sz w:val="22"/>
          <w:szCs w:val="22"/>
          <w:u w:val="single"/>
        </w:rPr>
        <w:t>SO 03</w:t>
      </w:r>
      <w:r w:rsidRPr="00477DFC">
        <w:rPr>
          <w:b/>
          <w:color w:val="auto"/>
          <w:sz w:val="22"/>
          <w:szCs w:val="22"/>
          <w:u w:val="single"/>
        </w:rPr>
        <w:tab/>
        <w:t>VODOVODNÍ ŘADY</w:t>
      </w:r>
    </w:p>
    <w:p w:rsidR="00286E9A" w:rsidRPr="00BC0F9A" w:rsidRDefault="00286E9A" w:rsidP="00286E9A">
      <w:pPr>
        <w:pStyle w:val="Zkladntext"/>
        <w:spacing w:before="120"/>
        <w:rPr>
          <w:color w:val="auto"/>
          <w:sz w:val="22"/>
          <w:szCs w:val="22"/>
        </w:rPr>
      </w:pPr>
      <w:r>
        <w:rPr>
          <w:color w:val="auto"/>
          <w:sz w:val="22"/>
          <w:szCs w:val="22"/>
        </w:rPr>
        <w:t xml:space="preserve">Na základě požadavku </w:t>
      </w:r>
      <w:proofErr w:type="spellStart"/>
      <w:r>
        <w:rPr>
          <w:color w:val="auto"/>
          <w:sz w:val="22"/>
          <w:szCs w:val="22"/>
        </w:rPr>
        <w:t>DPmB</w:t>
      </w:r>
      <w:proofErr w:type="spellEnd"/>
      <w:r>
        <w:rPr>
          <w:color w:val="auto"/>
          <w:sz w:val="22"/>
          <w:szCs w:val="22"/>
        </w:rPr>
        <w:t xml:space="preserve"> je tato stavba rozdělena do dvou etap.</w:t>
      </w:r>
      <w:r w:rsidRPr="008C1F6A">
        <w:rPr>
          <w:color w:val="auto"/>
          <w:sz w:val="22"/>
          <w:szCs w:val="22"/>
        </w:rPr>
        <w:t xml:space="preserve"> 1. etapa zahrnuje úsek od Jugoslávské po ul. Volejníkovu včetně, 2. etapa od ul. Volejníkova po konec úpravy u ul. Zemědělská. V 1. etapě bude po </w:t>
      </w:r>
      <w:proofErr w:type="spellStart"/>
      <w:r w:rsidRPr="008C1F6A">
        <w:rPr>
          <w:color w:val="auto"/>
          <w:sz w:val="22"/>
          <w:szCs w:val="22"/>
        </w:rPr>
        <w:t>zjednokolejnění</w:t>
      </w:r>
      <w:proofErr w:type="spellEnd"/>
      <w:r w:rsidRPr="008C1F6A">
        <w:rPr>
          <w:color w:val="auto"/>
          <w:sz w:val="22"/>
          <w:szCs w:val="22"/>
        </w:rPr>
        <w:t xml:space="preserve"> TT za vyloučení individuální dopravy zhotoven vodovod, následně za úplné uzavírky kanalizace a nová TT (není součástí </w:t>
      </w:r>
      <w:r w:rsidRPr="00BC0F9A">
        <w:rPr>
          <w:color w:val="auto"/>
          <w:sz w:val="22"/>
          <w:szCs w:val="22"/>
        </w:rPr>
        <w:t xml:space="preserve">této PD). V rámci 2. etapy bude zopakován stejný postup pro druhý úsek stavby. </w:t>
      </w:r>
    </w:p>
    <w:p w:rsidR="004F1171" w:rsidRPr="00BC0F9A" w:rsidRDefault="004F1171" w:rsidP="004F1171">
      <w:pPr>
        <w:spacing w:before="120"/>
        <w:jc w:val="both"/>
        <w:rPr>
          <w:rFonts w:ascii="Arial Narrow" w:hAnsi="Arial Narrow"/>
          <w:sz w:val="22"/>
          <w:szCs w:val="22"/>
        </w:rPr>
      </w:pPr>
      <w:r w:rsidRPr="00BC0F9A">
        <w:rPr>
          <w:rFonts w:ascii="Arial Narrow" w:hAnsi="Arial Narrow"/>
          <w:sz w:val="22"/>
          <w:szCs w:val="22"/>
        </w:rPr>
        <w:t xml:space="preserve">Potrubí v ulici Lesnická od ulice Jugoslávská po cca 60m za křižovatku s ul. Zemědělská směr ul. Provazníkova a propoje do bočních ulic je navrhováno z hrdlových tlakových trub z tvárné litiny s vnitřní cementovou vystýlkou v profilech </w:t>
      </w:r>
      <w:r w:rsidRPr="00BC0F9A">
        <w:rPr>
          <w:rFonts w:ascii="Arial Narrow" w:hAnsi="Arial Narrow"/>
          <w:b/>
          <w:sz w:val="22"/>
          <w:szCs w:val="22"/>
        </w:rPr>
        <w:t>DN 80, 100, 200 a DN 250</w:t>
      </w:r>
      <w:r w:rsidRPr="00BC0F9A">
        <w:rPr>
          <w:rFonts w:ascii="Arial Narrow" w:hAnsi="Arial Narrow"/>
          <w:sz w:val="22"/>
          <w:szCs w:val="22"/>
        </w:rPr>
        <w:t xml:space="preserve"> s tloušťkou stěny minimálně 4,7 mm s těžkou protikorozní ochranou</w:t>
      </w:r>
      <w:r w:rsidR="00477DFC" w:rsidRPr="00BC0F9A">
        <w:rPr>
          <w:rFonts w:ascii="Arial Narrow" w:hAnsi="Arial Narrow"/>
          <w:sz w:val="22"/>
          <w:szCs w:val="22"/>
        </w:rPr>
        <w:t xml:space="preserve"> v celé délce</w:t>
      </w:r>
      <w:r w:rsidRPr="00BC0F9A">
        <w:rPr>
          <w:rFonts w:ascii="Arial Narrow" w:hAnsi="Arial Narrow"/>
          <w:sz w:val="22"/>
          <w:szCs w:val="22"/>
        </w:rPr>
        <w:t>.</w:t>
      </w:r>
    </w:p>
    <w:p w:rsidR="00BC0F9A" w:rsidRPr="00BC0F9A" w:rsidRDefault="00FF2288" w:rsidP="004F1171">
      <w:pPr>
        <w:spacing w:before="120"/>
        <w:jc w:val="both"/>
        <w:rPr>
          <w:rFonts w:ascii="Arial Narrow" w:hAnsi="Arial Narrow"/>
          <w:sz w:val="22"/>
          <w:szCs w:val="22"/>
        </w:rPr>
      </w:pPr>
      <w:r w:rsidRPr="00BC0F9A">
        <w:rPr>
          <w:rFonts w:ascii="Arial Narrow" w:hAnsi="Arial Narrow"/>
          <w:sz w:val="22"/>
          <w:szCs w:val="22"/>
        </w:rPr>
        <w:t xml:space="preserve">V rámci 1. etapy </w:t>
      </w:r>
      <w:proofErr w:type="gramStart"/>
      <w:r w:rsidRPr="00BC0F9A">
        <w:rPr>
          <w:rFonts w:ascii="Arial Narrow" w:hAnsi="Arial Narrow"/>
          <w:sz w:val="22"/>
          <w:szCs w:val="22"/>
        </w:rPr>
        <w:t>bude</w:t>
      </w:r>
      <w:proofErr w:type="gramEnd"/>
      <w:r w:rsidRPr="00BC0F9A">
        <w:rPr>
          <w:rFonts w:ascii="Arial Narrow" w:hAnsi="Arial Narrow"/>
          <w:sz w:val="22"/>
          <w:szCs w:val="22"/>
        </w:rPr>
        <w:t xml:space="preserve"> proveden provizorní </w:t>
      </w:r>
      <w:proofErr w:type="gramStart"/>
      <w:r w:rsidRPr="00BC0F9A">
        <w:rPr>
          <w:rFonts w:ascii="Arial Narrow" w:hAnsi="Arial Narrow"/>
          <w:sz w:val="22"/>
          <w:szCs w:val="22"/>
        </w:rPr>
        <w:t>propoj</w:t>
      </w:r>
      <w:proofErr w:type="gramEnd"/>
      <w:r w:rsidRPr="00BC0F9A">
        <w:rPr>
          <w:rFonts w:ascii="Arial Narrow" w:hAnsi="Arial Narrow"/>
          <w:sz w:val="22"/>
          <w:szCs w:val="22"/>
        </w:rPr>
        <w:t xml:space="preserve"> na stávající vodovod z PE 100 RC 225 x 13,4 mm v délce 5 m. Tento bude v rámci 2. etapy zrušen.</w:t>
      </w:r>
    </w:p>
    <w:p w:rsidR="00FF2288" w:rsidRDefault="00FF2288" w:rsidP="004F1171">
      <w:pPr>
        <w:spacing w:before="120"/>
        <w:jc w:val="both"/>
        <w:rPr>
          <w:rFonts w:ascii="Arial Narrow" w:hAnsi="Arial Narrow"/>
          <w:sz w:val="22"/>
          <w:szCs w:val="22"/>
        </w:rPr>
      </w:pPr>
      <w:r w:rsidRPr="00BC0F9A">
        <w:rPr>
          <w:rFonts w:ascii="Arial Narrow" w:hAnsi="Arial Narrow"/>
          <w:sz w:val="22"/>
          <w:szCs w:val="22"/>
        </w:rPr>
        <w:t xml:space="preserve"> </w:t>
      </w:r>
    </w:p>
    <w:p w:rsidR="0007704A" w:rsidRDefault="0007704A" w:rsidP="004F1171">
      <w:pPr>
        <w:spacing w:before="120"/>
        <w:jc w:val="both"/>
        <w:rPr>
          <w:rFonts w:ascii="Arial Narrow" w:hAnsi="Arial Narrow"/>
          <w:sz w:val="22"/>
          <w:szCs w:val="22"/>
        </w:rPr>
      </w:pPr>
    </w:p>
    <w:p w:rsidR="0007704A" w:rsidRDefault="0007704A" w:rsidP="004F1171">
      <w:pPr>
        <w:spacing w:before="120"/>
        <w:jc w:val="both"/>
        <w:rPr>
          <w:rFonts w:ascii="Arial Narrow" w:hAnsi="Arial Narrow"/>
          <w:sz w:val="22"/>
          <w:szCs w:val="22"/>
        </w:rPr>
      </w:pPr>
    </w:p>
    <w:p w:rsidR="0007704A" w:rsidRDefault="0007704A" w:rsidP="004F1171">
      <w:pPr>
        <w:spacing w:before="120"/>
        <w:jc w:val="both"/>
        <w:rPr>
          <w:rFonts w:ascii="Arial Narrow" w:hAnsi="Arial Narrow"/>
          <w:sz w:val="22"/>
          <w:szCs w:val="22"/>
        </w:rPr>
      </w:pPr>
    </w:p>
    <w:p w:rsidR="0007704A" w:rsidRDefault="0007704A" w:rsidP="004F1171">
      <w:pPr>
        <w:spacing w:before="120"/>
        <w:jc w:val="both"/>
        <w:rPr>
          <w:rFonts w:ascii="Arial Narrow" w:hAnsi="Arial Narrow"/>
          <w:sz w:val="22"/>
          <w:szCs w:val="22"/>
        </w:rPr>
      </w:pPr>
    </w:p>
    <w:p w:rsidR="0007704A" w:rsidRDefault="0007704A" w:rsidP="004F1171">
      <w:pPr>
        <w:spacing w:before="120"/>
        <w:jc w:val="both"/>
        <w:rPr>
          <w:rFonts w:ascii="Arial Narrow" w:hAnsi="Arial Narrow"/>
          <w:sz w:val="22"/>
          <w:szCs w:val="22"/>
        </w:rPr>
      </w:pPr>
    </w:p>
    <w:p w:rsidR="0007704A" w:rsidRPr="00BC0F9A" w:rsidRDefault="0007704A" w:rsidP="004F1171">
      <w:pPr>
        <w:spacing w:before="120"/>
        <w:jc w:val="both"/>
        <w:rPr>
          <w:rFonts w:ascii="Arial Narrow" w:hAnsi="Arial Narrow"/>
          <w:sz w:val="22"/>
          <w:szCs w:val="22"/>
        </w:rPr>
      </w:pPr>
    </w:p>
    <w:p w:rsidR="004A0B97" w:rsidRPr="00286E9A" w:rsidRDefault="0074697F" w:rsidP="004A0B97">
      <w:pPr>
        <w:pStyle w:val="Zkladntext"/>
        <w:spacing w:before="120"/>
        <w:rPr>
          <w:b/>
          <w:color w:val="auto"/>
          <w:sz w:val="22"/>
          <w:szCs w:val="22"/>
        </w:rPr>
      </w:pPr>
      <w:r>
        <w:rPr>
          <w:b/>
          <w:color w:val="auto"/>
          <w:sz w:val="22"/>
          <w:szCs w:val="22"/>
        </w:rPr>
        <w:lastRenderedPageBreak/>
        <w:t xml:space="preserve">SO 03.1 </w:t>
      </w:r>
      <w:r w:rsidR="004A0B97" w:rsidRPr="00286E9A">
        <w:rPr>
          <w:b/>
          <w:color w:val="auto"/>
          <w:sz w:val="22"/>
          <w:szCs w:val="22"/>
        </w:rPr>
        <w:t>VODOVODNÍ ŘADY – 1. ETAPA</w:t>
      </w:r>
    </w:p>
    <w:p w:rsidR="00BC0F9A" w:rsidRDefault="00BC0F9A" w:rsidP="00BC0F9A">
      <w:pPr>
        <w:jc w:val="both"/>
        <w:rPr>
          <w:rFonts w:ascii="Arial Narrow" w:hAnsi="Arial Narrow"/>
          <w:sz w:val="22"/>
          <w:szCs w:val="22"/>
        </w:rPr>
      </w:pPr>
    </w:p>
    <w:tbl>
      <w:tblPr>
        <w:tblpPr w:leftFromText="141" w:rightFromText="141" w:vertAnchor="text" w:horzAnchor="page" w:tblpX="1675" w:tblpY="65"/>
        <w:tblW w:w="7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122"/>
        <w:gridCol w:w="850"/>
        <w:gridCol w:w="1134"/>
        <w:gridCol w:w="992"/>
        <w:gridCol w:w="993"/>
        <w:gridCol w:w="1418"/>
      </w:tblGrid>
      <w:tr w:rsidR="00BC0F9A" w:rsidRPr="00B5485A" w:rsidTr="0018247F">
        <w:trPr>
          <w:trHeight w:val="300"/>
        </w:trPr>
        <w:tc>
          <w:tcPr>
            <w:tcW w:w="2122" w:type="dxa"/>
            <w:vMerge w:val="restart"/>
            <w:shd w:val="clear" w:color="auto" w:fill="D7E4BC"/>
            <w:noWrap/>
            <w:vAlign w:val="center"/>
          </w:tcPr>
          <w:p w:rsidR="00BC0F9A" w:rsidRPr="00B5485A" w:rsidRDefault="00BC0F9A" w:rsidP="0018247F">
            <w:pPr>
              <w:jc w:val="center"/>
              <w:rPr>
                <w:rFonts w:ascii="Arial Narrow" w:hAnsi="Arial Narrow"/>
                <w:b/>
                <w:sz w:val="22"/>
                <w:szCs w:val="22"/>
              </w:rPr>
            </w:pPr>
            <w:r w:rsidRPr="00B5485A">
              <w:rPr>
                <w:rFonts w:ascii="Arial Narrow" w:hAnsi="Arial Narrow"/>
                <w:b/>
                <w:sz w:val="22"/>
                <w:szCs w:val="22"/>
              </w:rPr>
              <w:t>Název řadu</w:t>
            </w:r>
          </w:p>
        </w:tc>
        <w:tc>
          <w:tcPr>
            <w:tcW w:w="3969" w:type="dxa"/>
            <w:gridSpan w:val="4"/>
            <w:shd w:val="clear" w:color="auto" w:fill="D7E4BC"/>
          </w:tcPr>
          <w:p w:rsidR="00BC0F9A" w:rsidRPr="00B5485A" w:rsidRDefault="00BC0F9A" w:rsidP="0018247F">
            <w:pPr>
              <w:jc w:val="center"/>
              <w:rPr>
                <w:rFonts w:ascii="Arial Narrow" w:hAnsi="Arial Narrow"/>
                <w:b/>
                <w:sz w:val="22"/>
                <w:szCs w:val="22"/>
              </w:rPr>
            </w:pPr>
            <w:r w:rsidRPr="00B5485A">
              <w:rPr>
                <w:rFonts w:ascii="Arial Narrow" w:hAnsi="Arial Narrow"/>
                <w:b/>
                <w:sz w:val="22"/>
                <w:szCs w:val="22"/>
              </w:rPr>
              <w:t>TLT</w:t>
            </w:r>
          </w:p>
        </w:tc>
        <w:tc>
          <w:tcPr>
            <w:tcW w:w="1418" w:type="dxa"/>
            <w:shd w:val="clear" w:color="auto" w:fill="D7E4BC"/>
          </w:tcPr>
          <w:p w:rsidR="00BC0F9A" w:rsidRPr="00B5485A" w:rsidRDefault="00BC0F9A" w:rsidP="0018247F">
            <w:pPr>
              <w:jc w:val="center"/>
              <w:rPr>
                <w:rFonts w:ascii="Arial Narrow" w:hAnsi="Arial Narrow"/>
                <w:b/>
                <w:sz w:val="22"/>
                <w:szCs w:val="22"/>
              </w:rPr>
            </w:pPr>
            <w:r w:rsidRPr="00B5485A">
              <w:rPr>
                <w:rFonts w:ascii="Arial Narrow" w:hAnsi="Arial Narrow"/>
                <w:b/>
                <w:sz w:val="22"/>
                <w:szCs w:val="22"/>
              </w:rPr>
              <w:t xml:space="preserve">délka celkem </w:t>
            </w:r>
            <w:r w:rsidRPr="00B5485A">
              <w:rPr>
                <w:rFonts w:ascii="Arial Narrow" w:hAnsi="Arial Narrow"/>
                <w:b/>
                <w:sz w:val="22"/>
                <w:szCs w:val="22"/>
                <w:lang w:val="en-US"/>
              </w:rPr>
              <w:t>[m]</w:t>
            </w:r>
          </w:p>
        </w:tc>
      </w:tr>
      <w:tr w:rsidR="00BC0F9A" w:rsidRPr="00B5485A" w:rsidTr="0018247F">
        <w:trPr>
          <w:trHeight w:val="315"/>
        </w:trPr>
        <w:tc>
          <w:tcPr>
            <w:tcW w:w="2122" w:type="dxa"/>
            <w:vMerge/>
            <w:vAlign w:val="center"/>
          </w:tcPr>
          <w:p w:rsidR="00BC0F9A" w:rsidRPr="00B5485A" w:rsidRDefault="00BC0F9A" w:rsidP="0018247F">
            <w:pPr>
              <w:rPr>
                <w:rFonts w:ascii="Arial Narrow" w:hAnsi="Arial Narrow"/>
                <w:b/>
                <w:sz w:val="22"/>
                <w:szCs w:val="22"/>
              </w:rPr>
            </w:pPr>
          </w:p>
        </w:tc>
        <w:tc>
          <w:tcPr>
            <w:tcW w:w="850" w:type="dxa"/>
            <w:shd w:val="clear" w:color="auto" w:fill="D7E4BC"/>
            <w:vAlign w:val="center"/>
          </w:tcPr>
          <w:p w:rsidR="00BC0F9A" w:rsidRPr="00B5485A" w:rsidRDefault="00BC0F9A" w:rsidP="0018247F">
            <w:pPr>
              <w:jc w:val="center"/>
              <w:rPr>
                <w:rFonts w:ascii="Arial Narrow" w:hAnsi="Arial Narrow"/>
                <w:b/>
                <w:sz w:val="22"/>
                <w:szCs w:val="22"/>
              </w:rPr>
            </w:pPr>
            <w:r w:rsidRPr="00B5485A">
              <w:rPr>
                <w:rFonts w:ascii="Arial Narrow" w:hAnsi="Arial Narrow"/>
                <w:b/>
                <w:sz w:val="22"/>
                <w:szCs w:val="22"/>
              </w:rPr>
              <w:t>DN 80</w:t>
            </w:r>
          </w:p>
        </w:tc>
        <w:tc>
          <w:tcPr>
            <w:tcW w:w="1134" w:type="dxa"/>
            <w:shd w:val="clear" w:color="auto" w:fill="D7E4BC"/>
            <w:vAlign w:val="center"/>
          </w:tcPr>
          <w:p w:rsidR="00BC0F9A" w:rsidRPr="00B5485A" w:rsidRDefault="00BC0F9A" w:rsidP="0018247F">
            <w:pPr>
              <w:jc w:val="center"/>
              <w:rPr>
                <w:rFonts w:ascii="Arial Narrow" w:hAnsi="Arial Narrow"/>
                <w:b/>
                <w:sz w:val="22"/>
                <w:szCs w:val="22"/>
              </w:rPr>
            </w:pPr>
            <w:r w:rsidRPr="00B5485A">
              <w:rPr>
                <w:rFonts w:ascii="Arial Narrow" w:hAnsi="Arial Narrow"/>
                <w:b/>
                <w:sz w:val="22"/>
                <w:szCs w:val="22"/>
              </w:rPr>
              <w:t>DN 100</w:t>
            </w:r>
          </w:p>
        </w:tc>
        <w:tc>
          <w:tcPr>
            <w:tcW w:w="992" w:type="dxa"/>
            <w:shd w:val="clear" w:color="auto" w:fill="D7E4BC"/>
            <w:vAlign w:val="center"/>
          </w:tcPr>
          <w:p w:rsidR="00BC0F9A" w:rsidRPr="00B5485A" w:rsidRDefault="00BC0F9A" w:rsidP="0018247F">
            <w:pPr>
              <w:jc w:val="center"/>
              <w:rPr>
                <w:rFonts w:ascii="Arial Narrow" w:hAnsi="Arial Narrow"/>
                <w:b/>
                <w:sz w:val="22"/>
                <w:szCs w:val="22"/>
              </w:rPr>
            </w:pPr>
            <w:r w:rsidRPr="00B5485A">
              <w:rPr>
                <w:rFonts w:ascii="Arial Narrow" w:hAnsi="Arial Narrow"/>
                <w:b/>
                <w:sz w:val="22"/>
                <w:szCs w:val="22"/>
              </w:rPr>
              <w:t>DN 150</w:t>
            </w:r>
          </w:p>
        </w:tc>
        <w:tc>
          <w:tcPr>
            <w:tcW w:w="993" w:type="dxa"/>
            <w:shd w:val="clear" w:color="auto" w:fill="D7E4BC"/>
            <w:vAlign w:val="center"/>
          </w:tcPr>
          <w:p w:rsidR="00BC0F9A" w:rsidRPr="00B5485A" w:rsidRDefault="00BC0F9A" w:rsidP="0018247F">
            <w:pPr>
              <w:jc w:val="center"/>
              <w:rPr>
                <w:rFonts w:ascii="Arial Narrow" w:hAnsi="Arial Narrow"/>
                <w:b/>
                <w:sz w:val="22"/>
                <w:szCs w:val="22"/>
              </w:rPr>
            </w:pPr>
            <w:r w:rsidRPr="00B5485A">
              <w:rPr>
                <w:rFonts w:ascii="Arial Narrow" w:hAnsi="Arial Narrow"/>
                <w:b/>
                <w:sz w:val="22"/>
                <w:szCs w:val="22"/>
              </w:rPr>
              <w:t>DN 200</w:t>
            </w:r>
          </w:p>
        </w:tc>
        <w:tc>
          <w:tcPr>
            <w:tcW w:w="1418" w:type="dxa"/>
            <w:shd w:val="clear" w:color="auto" w:fill="D6E3BC"/>
            <w:vAlign w:val="center"/>
          </w:tcPr>
          <w:p w:rsidR="00BC0F9A" w:rsidRPr="00B5485A" w:rsidRDefault="00BC0F9A" w:rsidP="0018247F">
            <w:pPr>
              <w:jc w:val="center"/>
              <w:rPr>
                <w:rFonts w:ascii="Arial Narrow" w:hAnsi="Arial Narrow"/>
                <w:b/>
                <w:sz w:val="22"/>
                <w:szCs w:val="22"/>
              </w:rPr>
            </w:pPr>
          </w:p>
        </w:tc>
      </w:tr>
      <w:tr w:rsidR="00BC0F9A" w:rsidRPr="00B5485A" w:rsidTr="0018247F">
        <w:trPr>
          <w:trHeight w:val="300"/>
        </w:trPr>
        <w:tc>
          <w:tcPr>
            <w:tcW w:w="2122" w:type="dxa"/>
            <w:shd w:val="clear" w:color="auto" w:fill="EAF1DD"/>
            <w:noWrap/>
            <w:vAlign w:val="bottom"/>
          </w:tcPr>
          <w:p w:rsidR="00BC0F9A" w:rsidRPr="00B5485A" w:rsidRDefault="00BC0F9A" w:rsidP="0018247F">
            <w:pPr>
              <w:rPr>
                <w:rFonts w:ascii="Arial Narrow" w:hAnsi="Arial Narrow"/>
                <w:sz w:val="22"/>
                <w:szCs w:val="22"/>
              </w:rPr>
            </w:pPr>
            <w:r w:rsidRPr="00B5485A">
              <w:rPr>
                <w:rFonts w:ascii="Arial Narrow" w:hAnsi="Arial Narrow"/>
                <w:sz w:val="22"/>
                <w:szCs w:val="22"/>
              </w:rPr>
              <w:t>Vodovodní řad Lesnická</w:t>
            </w:r>
            <w:r>
              <w:rPr>
                <w:rFonts w:ascii="Arial Narrow" w:hAnsi="Arial Narrow"/>
                <w:sz w:val="22"/>
                <w:szCs w:val="22"/>
              </w:rPr>
              <w:t xml:space="preserve"> – 1. etapa</w:t>
            </w:r>
          </w:p>
        </w:tc>
        <w:tc>
          <w:tcPr>
            <w:tcW w:w="850" w:type="dxa"/>
            <w:vAlign w:val="center"/>
          </w:tcPr>
          <w:p w:rsidR="00BC0F9A" w:rsidRPr="00B5485A" w:rsidRDefault="00BC0F9A" w:rsidP="0018247F">
            <w:pPr>
              <w:jc w:val="center"/>
              <w:rPr>
                <w:rFonts w:ascii="Arial Narrow" w:hAnsi="Arial Narrow"/>
                <w:sz w:val="22"/>
                <w:szCs w:val="22"/>
              </w:rPr>
            </w:pPr>
            <w:r w:rsidRPr="00B5485A">
              <w:rPr>
                <w:rFonts w:ascii="Arial Narrow" w:hAnsi="Arial Narrow"/>
                <w:sz w:val="22"/>
                <w:szCs w:val="22"/>
              </w:rPr>
              <w:t>41,0</w:t>
            </w:r>
          </w:p>
        </w:tc>
        <w:tc>
          <w:tcPr>
            <w:tcW w:w="1134" w:type="dxa"/>
            <w:vAlign w:val="center"/>
          </w:tcPr>
          <w:p w:rsidR="00BC0F9A" w:rsidRPr="00B5485A" w:rsidRDefault="00BC0F9A" w:rsidP="0018247F">
            <w:pPr>
              <w:jc w:val="center"/>
              <w:rPr>
                <w:rFonts w:ascii="Arial Narrow" w:hAnsi="Arial Narrow"/>
                <w:sz w:val="22"/>
                <w:szCs w:val="22"/>
              </w:rPr>
            </w:pPr>
            <w:r w:rsidRPr="00B5485A">
              <w:rPr>
                <w:rFonts w:ascii="Arial Narrow" w:hAnsi="Arial Narrow"/>
                <w:sz w:val="22"/>
                <w:szCs w:val="22"/>
              </w:rPr>
              <w:t>173,0</w:t>
            </w:r>
          </w:p>
        </w:tc>
        <w:tc>
          <w:tcPr>
            <w:tcW w:w="992" w:type="dxa"/>
            <w:vAlign w:val="center"/>
          </w:tcPr>
          <w:p w:rsidR="00BC0F9A" w:rsidRPr="00B5485A" w:rsidRDefault="00BC0F9A" w:rsidP="0018247F">
            <w:pPr>
              <w:jc w:val="center"/>
              <w:rPr>
                <w:rFonts w:ascii="Arial Narrow" w:hAnsi="Arial Narrow"/>
                <w:sz w:val="22"/>
                <w:szCs w:val="22"/>
              </w:rPr>
            </w:pPr>
          </w:p>
        </w:tc>
        <w:tc>
          <w:tcPr>
            <w:tcW w:w="993" w:type="dxa"/>
            <w:vAlign w:val="center"/>
          </w:tcPr>
          <w:p w:rsidR="00BC0F9A" w:rsidRPr="00B5485A" w:rsidRDefault="00BC0F9A" w:rsidP="0018247F">
            <w:pPr>
              <w:jc w:val="center"/>
              <w:rPr>
                <w:rFonts w:ascii="Arial Narrow" w:hAnsi="Arial Narrow"/>
                <w:sz w:val="22"/>
                <w:szCs w:val="22"/>
              </w:rPr>
            </w:pPr>
            <w:r w:rsidRPr="00B5485A">
              <w:rPr>
                <w:rFonts w:ascii="Arial Narrow" w:hAnsi="Arial Narrow"/>
                <w:sz w:val="22"/>
                <w:szCs w:val="22"/>
              </w:rPr>
              <w:t>96,0</w:t>
            </w:r>
          </w:p>
        </w:tc>
        <w:tc>
          <w:tcPr>
            <w:tcW w:w="1418" w:type="dxa"/>
            <w:vAlign w:val="center"/>
          </w:tcPr>
          <w:p w:rsidR="00BC0F9A" w:rsidRPr="00B5485A" w:rsidRDefault="00BC0F9A" w:rsidP="0018247F">
            <w:pPr>
              <w:jc w:val="center"/>
              <w:rPr>
                <w:rFonts w:ascii="Arial Narrow" w:hAnsi="Arial Narrow"/>
                <w:sz w:val="22"/>
                <w:szCs w:val="22"/>
              </w:rPr>
            </w:pPr>
            <w:r w:rsidRPr="00B5485A">
              <w:rPr>
                <w:rFonts w:ascii="Arial Narrow" w:hAnsi="Arial Narrow"/>
                <w:sz w:val="22"/>
                <w:szCs w:val="22"/>
              </w:rPr>
              <w:t>310</w:t>
            </w:r>
          </w:p>
        </w:tc>
      </w:tr>
      <w:tr w:rsidR="00BC0F9A" w:rsidRPr="00B5485A" w:rsidTr="0018247F">
        <w:trPr>
          <w:trHeight w:val="300"/>
        </w:trPr>
        <w:tc>
          <w:tcPr>
            <w:tcW w:w="2122" w:type="dxa"/>
            <w:shd w:val="clear" w:color="auto" w:fill="EAF1DD"/>
            <w:noWrap/>
            <w:vAlign w:val="bottom"/>
          </w:tcPr>
          <w:p w:rsidR="00BC0F9A" w:rsidRPr="00B5485A" w:rsidRDefault="00BC0F9A" w:rsidP="0018247F">
            <w:pPr>
              <w:rPr>
                <w:rFonts w:ascii="Arial Narrow" w:hAnsi="Arial Narrow"/>
                <w:sz w:val="22"/>
                <w:szCs w:val="22"/>
              </w:rPr>
            </w:pPr>
            <w:r w:rsidRPr="00B5485A">
              <w:rPr>
                <w:rFonts w:ascii="Arial Narrow" w:hAnsi="Arial Narrow"/>
                <w:sz w:val="22"/>
                <w:szCs w:val="22"/>
              </w:rPr>
              <w:t>Propoj Volejníkova</w:t>
            </w:r>
          </w:p>
        </w:tc>
        <w:tc>
          <w:tcPr>
            <w:tcW w:w="850" w:type="dxa"/>
            <w:vAlign w:val="center"/>
          </w:tcPr>
          <w:p w:rsidR="00BC0F9A" w:rsidRPr="00B5485A" w:rsidRDefault="00BC0F9A" w:rsidP="0018247F">
            <w:pPr>
              <w:jc w:val="center"/>
              <w:rPr>
                <w:rFonts w:ascii="Arial Narrow" w:hAnsi="Arial Narrow"/>
                <w:sz w:val="22"/>
                <w:szCs w:val="22"/>
              </w:rPr>
            </w:pPr>
          </w:p>
        </w:tc>
        <w:tc>
          <w:tcPr>
            <w:tcW w:w="1134" w:type="dxa"/>
            <w:vAlign w:val="center"/>
          </w:tcPr>
          <w:p w:rsidR="00BC0F9A" w:rsidRPr="00B5485A" w:rsidRDefault="00BC0F9A" w:rsidP="0018247F">
            <w:pPr>
              <w:jc w:val="center"/>
              <w:rPr>
                <w:rFonts w:ascii="Arial Narrow" w:hAnsi="Arial Narrow"/>
                <w:sz w:val="22"/>
                <w:szCs w:val="22"/>
              </w:rPr>
            </w:pPr>
          </w:p>
        </w:tc>
        <w:tc>
          <w:tcPr>
            <w:tcW w:w="992" w:type="dxa"/>
            <w:vAlign w:val="center"/>
          </w:tcPr>
          <w:p w:rsidR="00BC0F9A" w:rsidRPr="00B5485A" w:rsidRDefault="00BC0F9A" w:rsidP="0018247F">
            <w:pPr>
              <w:jc w:val="center"/>
              <w:rPr>
                <w:rFonts w:ascii="Arial Narrow" w:hAnsi="Arial Narrow"/>
                <w:sz w:val="22"/>
                <w:szCs w:val="22"/>
              </w:rPr>
            </w:pPr>
            <w:r w:rsidRPr="00B5485A">
              <w:rPr>
                <w:rFonts w:ascii="Arial Narrow" w:hAnsi="Arial Narrow"/>
                <w:sz w:val="22"/>
                <w:szCs w:val="22"/>
              </w:rPr>
              <w:t>33,0</w:t>
            </w:r>
          </w:p>
        </w:tc>
        <w:tc>
          <w:tcPr>
            <w:tcW w:w="993" w:type="dxa"/>
          </w:tcPr>
          <w:p w:rsidR="00BC0F9A" w:rsidRPr="00B5485A" w:rsidRDefault="00BC0F9A" w:rsidP="0018247F">
            <w:pPr>
              <w:jc w:val="center"/>
              <w:rPr>
                <w:rFonts w:ascii="Arial Narrow" w:hAnsi="Arial Narrow"/>
                <w:sz w:val="22"/>
                <w:szCs w:val="22"/>
              </w:rPr>
            </w:pPr>
          </w:p>
        </w:tc>
        <w:tc>
          <w:tcPr>
            <w:tcW w:w="1418" w:type="dxa"/>
            <w:vAlign w:val="center"/>
          </w:tcPr>
          <w:p w:rsidR="00BC0F9A" w:rsidRPr="00B5485A" w:rsidRDefault="00BC0F9A" w:rsidP="0018247F">
            <w:pPr>
              <w:jc w:val="center"/>
              <w:rPr>
                <w:rFonts w:ascii="Arial Narrow" w:hAnsi="Arial Narrow"/>
                <w:sz w:val="22"/>
                <w:szCs w:val="22"/>
              </w:rPr>
            </w:pPr>
            <w:r w:rsidRPr="00B5485A">
              <w:rPr>
                <w:rFonts w:ascii="Arial Narrow" w:hAnsi="Arial Narrow"/>
                <w:sz w:val="22"/>
                <w:szCs w:val="22"/>
              </w:rPr>
              <w:t>33,0</w:t>
            </w:r>
          </w:p>
        </w:tc>
      </w:tr>
      <w:tr w:rsidR="00BC0F9A" w:rsidRPr="00B5485A" w:rsidTr="0018247F">
        <w:trPr>
          <w:trHeight w:val="300"/>
        </w:trPr>
        <w:tc>
          <w:tcPr>
            <w:tcW w:w="2122" w:type="dxa"/>
            <w:shd w:val="clear" w:color="auto" w:fill="EAF1DD"/>
            <w:noWrap/>
            <w:vAlign w:val="bottom"/>
          </w:tcPr>
          <w:p w:rsidR="00BC0F9A" w:rsidRPr="00B5485A" w:rsidRDefault="00BC0F9A" w:rsidP="0018247F">
            <w:pPr>
              <w:rPr>
                <w:rFonts w:ascii="Arial Narrow" w:hAnsi="Arial Narrow"/>
                <w:sz w:val="22"/>
                <w:szCs w:val="22"/>
              </w:rPr>
            </w:pPr>
            <w:r w:rsidRPr="00B5485A">
              <w:rPr>
                <w:rFonts w:ascii="Arial Narrow" w:hAnsi="Arial Narrow"/>
                <w:sz w:val="22"/>
                <w:szCs w:val="22"/>
              </w:rPr>
              <w:t>Propoj Muchova</w:t>
            </w:r>
          </w:p>
        </w:tc>
        <w:tc>
          <w:tcPr>
            <w:tcW w:w="850" w:type="dxa"/>
            <w:vAlign w:val="center"/>
          </w:tcPr>
          <w:p w:rsidR="00BC0F9A" w:rsidRPr="00B5485A" w:rsidRDefault="00BC0F9A" w:rsidP="0018247F">
            <w:pPr>
              <w:jc w:val="center"/>
              <w:rPr>
                <w:rFonts w:ascii="Arial Narrow" w:hAnsi="Arial Narrow"/>
                <w:sz w:val="22"/>
                <w:szCs w:val="22"/>
              </w:rPr>
            </w:pPr>
          </w:p>
        </w:tc>
        <w:tc>
          <w:tcPr>
            <w:tcW w:w="1134" w:type="dxa"/>
            <w:vAlign w:val="center"/>
          </w:tcPr>
          <w:p w:rsidR="00BC0F9A" w:rsidRPr="00B5485A" w:rsidRDefault="00BC0F9A" w:rsidP="0018247F">
            <w:pPr>
              <w:jc w:val="center"/>
              <w:rPr>
                <w:rFonts w:ascii="Arial Narrow" w:hAnsi="Arial Narrow"/>
                <w:sz w:val="22"/>
                <w:szCs w:val="22"/>
              </w:rPr>
            </w:pPr>
            <w:r w:rsidRPr="00B5485A">
              <w:rPr>
                <w:rFonts w:ascii="Arial Narrow" w:hAnsi="Arial Narrow"/>
                <w:sz w:val="22"/>
                <w:szCs w:val="22"/>
              </w:rPr>
              <w:t>10,0</w:t>
            </w:r>
          </w:p>
        </w:tc>
        <w:tc>
          <w:tcPr>
            <w:tcW w:w="992" w:type="dxa"/>
            <w:vAlign w:val="center"/>
          </w:tcPr>
          <w:p w:rsidR="00BC0F9A" w:rsidRPr="00B5485A" w:rsidRDefault="00BC0F9A" w:rsidP="0018247F">
            <w:pPr>
              <w:jc w:val="center"/>
              <w:rPr>
                <w:rFonts w:ascii="Arial Narrow" w:hAnsi="Arial Narrow"/>
                <w:sz w:val="22"/>
                <w:szCs w:val="22"/>
              </w:rPr>
            </w:pPr>
          </w:p>
        </w:tc>
        <w:tc>
          <w:tcPr>
            <w:tcW w:w="993" w:type="dxa"/>
          </w:tcPr>
          <w:p w:rsidR="00BC0F9A" w:rsidRPr="00B5485A" w:rsidRDefault="00BC0F9A" w:rsidP="0018247F">
            <w:pPr>
              <w:jc w:val="center"/>
              <w:rPr>
                <w:rFonts w:ascii="Arial Narrow" w:hAnsi="Arial Narrow"/>
                <w:sz w:val="22"/>
                <w:szCs w:val="22"/>
              </w:rPr>
            </w:pPr>
          </w:p>
        </w:tc>
        <w:tc>
          <w:tcPr>
            <w:tcW w:w="1418" w:type="dxa"/>
            <w:vAlign w:val="center"/>
          </w:tcPr>
          <w:p w:rsidR="00BC0F9A" w:rsidRPr="00B5485A" w:rsidRDefault="00BC0F9A" w:rsidP="0018247F">
            <w:pPr>
              <w:jc w:val="center"/>
              <w:rPr>
                <w:rFonts w:ascii="Arial Narrow" w:hAnsi="Arial Narrow"/>
                <w:sz w:val="22"/>
                <w:szCs w:val="22"/>
              </w:rPr>
            </w:pPr>
            <w:r w:rsidRPr="00B5485A">
              <w:rPr>
                <w:rFonts w:ascii="Arial Narrow" w:hAnsi="Arial Narrow"/>
                <w:sz w:val="22"/>
                <w:szCs w:val="22"/>
              </w:rPr>
              <w:t>10,0</w:t>
            </w:r>
          </w:p>
        </w:tc>
      </w:tr>
      <w:tr w:rsidR="00BC0F9A" w:rsidRPr="00B5485A" w:rsidTr="0018247F">
        <w:trPr>
          <w:trHeight w:val="300"/>
        </w:trPr>
        <w:tc>
          <w:tcPr>
            <w:tcW w:w="2122" w:type="dxa"/>
            <w:shd w:val="clear" w:color="auto" w:fill="EAF1DD"/>
            <w:noWrap/>
            <w:vAlign w:val="bottom"/>
          </w:tcPr>
          <w:p w:rsidR="00BC0F9A" w:rsidRPr="00B5485A" w:rsidRDefault="00BC0F9A" w:rsidP="0018247F">
            <w:pPr>
              <w:rPr>
                <w:rFonts w:ascii="Arial Narrow" w:hAnsi="Arial Narrow"/>
                <w:sz w:val="22"/>
                <w:szCs w:val="22"/>
              </w:rPr>
            </w:pPr>
            <w:r w:rsidRPr="00B5485A">
              <w:rPr>
                <w:rFonts w:ascii="Arial Narrow" w:hAnsi="Arial Narrow"/>
                <w:sz w:val="22"/>
                <w:szCs w:val="22"/>
              </w:rPr>
              <w:t>Propoj Tomanova</w:t>
            </w:r>
          </w:p>
        </w:tc>
        <w:tc>
          <w:tcPr>
            <w:tcW w:w="850" w:type="dxa"/>
            <w:vAlign w:val="center"/>
          </w:tcPr>
          <w:p w:rsidR="00BC0F9A" w:rsidRPr="00B5485A" w:rsidRDefault="00BC0F9A" w:rsidP="0018247F">
            <w:pPr>
              <w:jc w:val="center"/>
              <w:rPr>
                <w:rFonts w:ascii="Arial Narrow" w:hAnsi="Arial Narrow"/>
                <w:sz w:val="22"/>
                <w:szCs w:val="22"/>
              </w:rPr>
            </w:pPr>
          </w:p>
        </w:tc>
        <w:tc>
          <w:tcPr>
            <w:tcW w:w="1134" w:type="dxa"/>
            <w:vAlign w:val="center"/>
          </w:tcPr>
          <w:p w:rsidR="00BC0F9A" w:rsidRPr="00B5485A" w:rsidRDefault="00BC0F9A" w:rsidP="0018247F">
            <w:pPr>
              <w:jc w:val="center"/>
              <w:rPr>
                <w:rFonts w:ascii="Arial Narrow" w:hAnsi="Arial Narrow"/>
                <w:sz w:val="22"/>
                <w:szCs w:val="22"/>
              </w:rPr>
            </w:pPr>
          </w:p>
        </w:tc>
        <w:tc>
          <w:tcPr>
            <w:tcW w:w="992" w:type="dxa"/>
            <w:vAlign w:val="center"/>
          </w:tcPr>
          <w:p w:rsidR="00BC0F9A" w:rsidRPr="00B5485A" w:rsidRDefault="00BC0F9A" w:rsidP="0018247F">
            <w:pPr>
              <w:jc w:val="center"/>
              <w:rPr>
                <w:rFonts w:ascii="Arial Narrow" w:hAnsi="Arial Narrow"/>
                <w:sz w:val="22"/>
                <w:szCs w:val="22"/>
              </w:rPr>
            </w:pPr>
          </w:p>
        </w:tc>
        <w:tc>
          <w:tcPr>
            <w:tcW w:w="993" w:type="dxa"/>
          </w:tcPr>
          <w:p w:rsidR="00BC0F9A" w:rsidRPr="00B5485A" w:rsidRDefault="00BC0F9A" w:rsidP="0018247F">
            <w:pPr>
              <w:jc w:val="center"/>
              <w:rPr>
                <w:rFonts w:ascii="Arial Narrow" w:hAnsi="Arial Narrow"/>
                <w:sz w:val="22"/>
                <w:szCs w:val="22"/>
              </w:rPr>
            </w:pPr>
            <w:r w:rsidRPr="00B5485A">
              <w:rPr>
                <w:rFonts w:ascii="Arial Narrow" w:hAnsi="Arial Narrow"/>
                <w:sz w:val="22"/>
                <w:szCs w:val="22"/>
              </w:rPr>
              <w:t>5,0</w:t>
            </w:r>
          </w:p>
        </w:tc>
        <w:tc>
          <w:tcPr>
            <w:tcW w:w="1418" w:type="dxa"/>
            <w:vAlign w:val="center"/>
          </w:tcPr>
          <w:p w:rsidR="00BC0F9A" w:rsidRPr="00B5485A" w:rsidRDefault="00BC0F9A" w:rsidP="0018247F">
            <w:pPr>
              <w:jc w:val="center"/>
              <w:rPr>
                <w:rFonts w:ascii="Arial Narrow" w:hAnsi="Arial Narrow"/>
                <w:sz w:val="22"/>
                <w:szCs w:val="22"/>
              </w:rPr>
            </w:pPr>
            <w:r w:rsidRPr="00B5485A">
              <w:rPr>
                <w:rFonts w:ascii="Arial Narrow" w:hAnsi="Arial Narrow"/>
                <w:sz w:val="22"/>
                <w:szCs w:val="22"/>
              </w:rPr>
              <w:t>5,0</w:t>
            </w:r>
          </w:p>
        </w:tc>
      </w:tr>
      <w:tr w:rsidR="00BC0F9A" w:rsidRPr="00B5485A" w:rsidTr="0018247F">
        <w:trPr>
          <w:trHeight w:val="300"/>
        </w:trPr>
        <w:tc>
          <w:tcPr>
            <w:tcW w:w="2122" w:type="dxa"/>
            <w:shd w:val="clear" w:color="auto" w:fill="EAF1DD"/>
            <w:noWrap/>
            <w:vAlign w:val="bottom"/>
          </w:tcPr>
          <w:p w:rsidR="00BC0F9A" w:rsidRPr="00B5485A" w:rsidRDefault="00BC0F9A" w:rsidP="0018247F">
            <w:pPr>
              <w:rPr>
                <w:rFonts w:ascii="Arial Narrow" w:hAnsi="Arial Narrow"/>
                <w:sz w:val="22"/>
                <w:szCs w:val="22"/>
              </w:rPr>
            </w:pPr>
            <w:r w:rsidRPr="00B5485A">
              <w:rPr>
                <w:rFonts w:ascii="Arial Narrow" w:hAnsi="Arial Narrow"/>
                <w:sz w:val="22"/>
                <w:szCs w:val="22"/>
              </w:rPr>
              <w:t>Propoj Helfertova I</w:t>
            </w:r>
          </w:p>
        </w:tc>
        <w:tc>
          <w:tcPr>
            <w:tcW w:w="850" w:type="dxa"/>
            <w:vAlign w:val="center"/>
          </w:tcPr>
          <w:p w:rsidR="00BC0F9A" w:rsidRPr="00B5485A" w:rsidRDefault="00BC0F9A" w:rsidP="0018247F">
            <w:pPr>
              <w:jc w:val="center"/>
              <w:rPr>
                <w:rFonts w:ascii="Arial Narrow" w:hAnsi="Arial Narrow"/>
                <w:sz w:val="22"/>
                <w:szCs w:val="22"/>
              </w:rPr>
            </w:pPr>
          </w:p>
        </w:tc>
        <w:tc>
          <w:tcPr>
            <w:tcW w:w="1134" w:type="dxa"/>
            <w:vAlign w:val="center"/>
          </w:tcPr>
          <w:p w:rsidR="00BC0F9A" w:rsidRPr="00B5485A" w:rsidRDefault="00BC0F9A" w:rsidP="0018247F">
            <w:pPr>
              <w:jc w:val="center"/>
              <w:rPr>
                <w:rFonts w:ascii="Arial Narrow" w:hAnsi="Arial Narrow"/>
                <w:sz w:val="22"/>
                <w:szCs w:val="22"/>
              </w:rPr>
            </w:pPr>
            <w:r w:rsidRPr="00B5485A">
              <w:rPr>
                <w:rFonts w:ascii="Arial Narrow" w:hAnsi="Arial Narrow"/>
                <w:sz w:val="22"/>
                <w:szCs w:val="22"/>
              </w:rPr>
              <w:t>12,0</w:t>
            </w:r>
          </w:p>
        </w:tc>
        <w:tc>
          <w:tcPr>
            <w:tcW w:w="992" w:type="dxa"/>
            <w:vAlign w:val="center"/>
          </w:tcPr>
          <w:p w:rsidR="00BC0F9A" w:rsidRPr="00B5485A" w:rsidRDefault="00BC0F9A" w:rsidP="0018247F">
            <w:pPr>
              <w:jc w:val="center"/>
              <w:rPr>
                <w:rFonts w:ascii="Arial Narrow" w:hAnsi="Arial Narrow"/>
                <w:sz w:val="22"/>
                <w:szCs w:val="22"/>
              </w:rPr>
            </w:pPr>
          </w:p>
        </w:tc>
        <w:tc>
          <w:tcPr>
            <w:tcW w:w="993" w:type="dxa"/>
          </w:tcPr>
          <w:p w:rsidR="00BC0F9A" w:rsidRPr="00B5485A" w:rsidRDefault="00BC0F9A" w:rsidP="0018247F">
            <w:pPr>
              <w:jc w:val="center"/>
              <w:rPr>
                <w:rFonts w:ascii="Arial Narrow" w:hAnsi="Arial Narrow"/>
                <w:sz w:val="22"/>
                <w:szCs w:val="22"/>
              </w:rPr>
            </w:pPr>
          </w:p>
        </w:tc>
        <w:tc>
          <w:tcPr>
            <w:tcW w:w="1418" w:type="dxa"/>
            <w:vAlign w:val="center"/>
          </w:tcPr>
          <w:p w:rsidR="00BC0F9A" w:rsidRPr="00B5485A" w:rsidRDefault="00BC0F9A" w:rsidP="0018247F">
            <w:pPr>
              <w:jc w:val="center"/>
              <w:rPr>
                <w:rFonts w:ascii="Arial Narrow" w:hAnsi="Arial Narrow"/>
                <w:sz w:val="22"/>
                <w:szCs w:val="22"/>
              </w:rPr>
            </w:pPr>
            <w:r w:rsidRPr="00B5485A">
              <w:rPr>
                <w:rFonts w:ascii="Arial Narrow" w:hAnsi="Arial Narrow"/>
                <w:sz w:val="22"/>
                <w:szCs w:val="22"/>
              </w:rPr>
              <w:t>12,0</w:t>
            </w:r>
          </w:p>
        </w:tc>
      </w:tr>
      <w:tr w:rsidR="00BC0F9A" w:rsidRPr="00B5485A" w:rsidTr="0018247F">
        <w:trPr>
          <w:trHeight w:val="300"/>
        </w:trPr>
        <w:tc>
          <w:tcPr>
            <w:tcW w:w="2122" w:type="dxa"/>
            <w:shd w:val="clear" w:color="auto" w:fill="EAF1DD"/>
            <w:noWrap/>
            <w:vAlign w:val="bottom"/>
          </w:tcPr>
          <w:p w:rsidR="00BC0F9A" w:rsidRPr="00B5485A" w:rsidRDefault="00BC0F9A" w:rsidP="0018247F">
            <w:pPr>
              <w:rPr>
                <w:rFonts w:ascii="Arial Narrow" w:hAnsi="Arial Narrow"/>
                <w:sz w:val="22"/>
                <w:szCs w:val="22"/>
              </w:rPr>
            </w:pPr>
            <w:r w:rsidRPr="00B5485A">
              <w:rPr>
                <w:rFonts w:ascii="Arial Narrow" w:hAnsi="Arial Narrow"/>
                <w:sz w:val="22"/>
                <w:szCs w:val="22"/>
              </w:rPr>
              <w:t>Propoj Helfertova II</w:t>
            </w:r>
          </w:p>
        </w:tc>
        <w:tc>
          <w:tcPr>
            <w:tcW w:w="850" w:type="dxa"/>
            <w:vAlign w:val="center"/>
          </w:tcPr>
          <w:p w:rsidR="00BC0F9A" w:rsidRPr="00B5485A" w:rsidRDefault="00BC0F9A" w:rsidP="0018247F">
            <w:pPr>
              <w:jc w:val="center"/>
              <w:rPr>
                <w:rFonts w:ascii="Arial Narrow" w:hAnsi="Arial Narrow"/>
                <w:sz w:val="22"/>
                <w:szCs w:val="22"/>
              </w:rPr>
            </w:pPr>
          </w:p>
        </w:tc>
        <w:tc>
          <w:tcPr>
            <w:tcW w:w="1134" w:type="dxa"/>
            <w:vAlign w:val="center"/>
          </w:tcPr>
          <w:p w:rsidR="00BC0F9A" w:rsidRPr="00B5485A" w:rsidRDefault="00BC0F9A" w:rsidP="0018247F">
            <w:pPr>
              <w:jc w:val="center"/>
              <w:rPr>
                <w:rFonts w:ascii="Arial Narrow" w:hAnsi="Arial Narrow"/>
                <w:sz w:val="22"/>
                <w:szCs w:val="22"/>
              </w:rPr>
            </w:pPr>
            <w:r w:rsidRPr="00B5485A">
              <w:rPr>
                <w:rFonts w:ascii="Arial Narrow" w:hAnsi="Arial Narrow"/>
                <w:sz w:val="22"/>
                <w:szCs w:val="22"/>
              </w:rPr>
              <w:t>31,0</w:t>
            </w:r>
          </w:p>
        </w:tc>
        <w:tc>
          <w:tcPr>
            <w:tcW w:w="992" w:type="dxa"/>
            <w:vAlign w:val="center"/>
          </w:tcPr>
          <w:p w:rsidR="00BC0F9A" w:rsidRPr="00B5485A" w:rsidRDefault="00BC0F9A" w:rsidP="0018247F">
            <w:pPr>
              <w:jc w:val="center"/>
              <w:rPr>
                <w:rFonts w:ascii="Arial Narrow" w:hAnsi="Arial Narrow"/>
                <w:sz w:val="22"/>
                <w:szCs w:val="22"/>
              </w:rPr>
            </w:pPr>
          </w:p>
        </w:tc>
        <w:tc>
          <w:tcPr>
            <w:tcW w:w="993" w:type="dxa"/>
          </w:tcPr>
          <w:p w:rsidR="00BC0F9A" w:rsidRPr="00B5485A" w:rsidRDefault="00BC0F9A" w:rsidP="0018247F">
            <w:pPr>
              <w:jc w:val="center"/>
              <w:rPr>
                <w:rFonts w:ascii="Arial Narrow" w:hAnsi="Arial Narrow"/>
                <w:sz w:val="22"/>
                <w:szCs w:val="22"/>
              </w:rPr>
            </w:pPr>
          </w:p>
        </w:tc>
        <w:tc>
          <w:tcPr>
            <w:tcW w:w="1418" w:type="dxa"/>
            <w:vAlign w:val="center"/>
          </w:tcPr>
          <w:p w:rsidR="00BC0F9A" w:rsidRPr="00B5485A" w:rsidRDefault="00BC0F9A" w:rsidP="0018247F">
            <w:pPr>
              <w:jc w:val="center"/>
              <w:rPr>
                <w:rFonts w:ascii="Arial Narrow" w:hAnsi="Arial Narrow"/>
                <w:sz w:val="22"/>
                <w:szCs w:val="22"/>
              </w:rPr>
            </w:pPr>
            <w:r w:rsidRPr="00B5485A">
              <w:rPr>
                <w:rFonts w:ascii="Arial Narrow" w:hAnsi="Arial Narrow"/>
                <w:sz w:val="22"/>
                <w:szCs w:val="22"/>
              </w:rPr>
              <w:t>31,0</w:t>
            </w:r>
          </w:p>
        </w:tc>
      </w:tr>
      <w:tr w:rsidR="00BC0F9A" w:rsidRPr="00B5485A" w:rsidTr="0018247F">
        <w:trPr>
          <w:trHeight w:val="315"/>
        </w:trPr>
        <w:tc>
          <w:tcPr>
            <w:tcW w:w="2122" w:type="dxa"/>
            <w:shd w:val="clear" w:color="auto" w:fill="EAF1DD"/>
            <w:noWrap/>
            <w:vAlign w:val="bottom"/>
          </w:tcPr>
          <w:p w:rsidR="00BC0F9A" w:rsidRPr="00B5485A" w:rsidRDefault="00BC0F9A" w:rsidP="0018247F">
            <w:pPr>
              <w:rPr>
                <w:rFonts w:ascii="Arial Narrow" w:hAnsi="Arial Narrow"/>
                <w:b/>
                <w:sz w:val="22"/>
                <w:szCs w:val="22"/>
              </w:rPr>
            </w:pPr>
            <w:r w:rsidRPr="00B5485A">
              <w:rPr>
                <w:rFonts w:ascii="Arial Narrow" w:hAnsi="Arial Narrow"/>
                <w:b/>
                <w:sz w:val="22"/>
                <w:szCs w:val="22"/>
              </w:rPr>
              <w:t xml:space="preserve">délka celkem </w:t>
            </w:r>
            <w:r w:rsidRPr="00B5485A">
              <w:rPr>
                <w:rFonts w:ascii="Arial Narrow" w:hAnsi="Arial Narrow"/>
                <w:b/>
                <w:sz w:val="22"/>
                <w:szCs w:val="22"/>
                <w:lang w:val="en-US"/>
              </w:rPr>
              <w:t>[m]</w:t>
            </w:r>
          </w:p>
        </w:tc>
        <w:tc>
          <w:tcPr>
            <w:tcW w:w="850" w:type="dxa"/>
            <w:vAlign w:val="center"/>
          </w:tcPr>
          <w:p w:rsidR="00BC0F9A" w:rsidRPr="00B5485A" w:rsidRDefault="00BC0F9A" w:rsidP="0018247F">
            <w:pPr>
              <w:jc w:val="center"/>
              <w:rPr>
                <w:rFonts w:ascii="Arial Narrow" w:hAnsi="Arial Narrow"/>
                <w:sz w:val="22"/>
                <w:szCs w:val="22"/>
              </w:rPr>
            </w:pPr>
            <w:r w:rsidRPr="00B5485A">
              <w:rPr>
                <w:rFonts w:ascii="Arial Narrow" w:hAnsi="Arial Narrow"/>
                <w:sz w:val="22"/>
                <w:szCs w:val="22"/>
              </w:rPr>
              <w:t>41,0</w:t>
            </w:r>
          </w:p>
        </w:tc>
        <w:tc>
          <w:tcPr>
            <w:tcW w:w="1134" w:type="dxa"/>
            <w:vAlign w:val="center"/>
          </w:tcPr>
          <w:p w:rsidR="00BC0F9A" w:rsidRPr="00B5485A" w:rsidRDefault="00BC0F9A" w:rsidP="0018247F">
            <w:pPr>
              <w:jc w:val="center"/>
              <w:rPr>
                <w:rFonts w:ascii="Arial Narrow" w:hAnsi="Arial Narrow"/>
                <w:sz w:val="22"/>
                <w:szCs w:val="22"/>
              </w:rPr>
            </w:pPr>
            <w:r w:rsidRPr="00B5485A">
              <w:rPr>
                <w:rFonts w:ascii="Arial Narrow" w:hAnsi="Arial Narrow"/>
                <w:sz w:val="22"/>
                <w:szCs w:val="22"/>
              </w:rPr>
              <w:t>226,0</w:t>
            </w:r>
          </w:p>
        </w:tc>
        <w:tc>
          <w:tcPr>
            <w:tcW w:w="992" w:type="dxa"/>
            <w:vAlign w:val="center"/>
          </w:tcPr>
          <w:p w:rsidR="00BC0F9A" w:rsidRPr="00B5485A" w:rsidRDefault="00BC0F9A" w:rsidP="0018247F">
            <w:pPr>
              <w:jc w:val="center"/>
              <w:rPr>
                <w:rFonts w:ascii="Arial Narrow" w:hAnsi="Arial Narrow"/>
                <w:sz w:val="22"/>
                <w:szCs w:val="22"/>
              </w:rPr>
            </w:pPr>
            <w:r w:rsidRPr="00B5485A">
              <w:rPr>
                <w:rFonts w:ascii="Arial Narrow" w:hAnsi="Arial Narrow"/>
                <w:sz w:val="22"/>
                <w:szCs w:val="22"/>
              </w:rPr>
              <w:t>33,0</w:t>
            </w:r>
          </w:p>
        </w:tc>
        <w:tc>
          <w:tcPr>
            <w:tcW w:w="993" w:type="dxa"/>
          </w:tcPr>
          <w:p w:rsidR="00BC0F9A" w:rsidRPr="00B5485A" w:rsidRDefault="00BC0F9A" w:rsidP="0018247F">
            <w:pPr>
              <w:jc w:val="center"/>
              <w:rPr>
                <w:rFonts w:ascii="Arial Narrow" w:hAnsi="Arial Narrow"/>
                <w:sz w:val="22"/>
                <w:szCs w:val="22"/>
              </w:rPr>
            </w:pPr>
            <w:r w:rsidRPr="00B5485A">
              <w:rPr>
                <w:rFonts w:ascii="Arial Narrow" w:hAnsi="Arial Narrow"/>
                <w:sz w:val="22"/>
                <w:szCs w:val="22"/>
              </w:rPr>
              <w:t>101,0</w:t>
            </w:r>
          </w:p>
        </w:tc>
        <w:tc>
          <w:tcPr>
            <w:tcW w:w="1418" w:type="dxa"/>
            <w:vAlign w:val="center"/>
          </w:tcPr>
          <w:p w:rsidR="00BC0F9A" w:rsidRPr="00B5485A" w:rsidRDefault="00BC0F9A" w:rsidP="0018247F">
            <w:pPr>
              <w:jc w:val="center"/>
              <w:rPr>
                <w:rFonts w:ascii="Arial Narrow" w:hAnsi="Arial Narrow"/>
                <w:sz w:val="22"/>
                <w:szCs w:val="22"/>
              </w:rPr>
            </w:pPr>
            <w:r w:rsidRPr="00B5485A">
              <w:rPr>
                <w:rFonts w:ascii="Arial Narrow" w:hAnsi="Arial Narrow"/>
                <w:sz w:val="22"/>
                <w:szCs w:val="22"/>
              </w:rPr>
              <w:t>401,0</w:t>
            </w:r>
          </w:p>
        </w:tc>
      </w:tr>
    </w:tbl>
    <w:p w:rsidR="00BC0F9A" w:rsidRDefault="00BC0F9A" w:rsidP="00BC0F9A">
      <w:pPr>
        <w:jc w:val="both"/>
        <w:rPr>
          <w:rFonts w:ascii="Arial Narrow" w:hAnsi="Arial Narrow"/>
          <w:sz w:val="22"/>
          <w:szCs w:val="22"/>
        </w:rPr>
      </w:pPr>
    </w:p>
    <w:p w:rsidR="00BC0F9A" w:rsidRDefault="00BC0F9A" w:rsidP="00BC0F9A">
      <w:pPr>
        <w:jc w:val="both"/>
        <w:rPr>
          <w:rFonts w:ascii="Arial Narrow" w:hAnsi="Arial Narrow"/>
          <w:sz w:val="22"/>
          <w:szCs w:val="22"/>
        </w:rPr>
      </w:pPr>
    </w:p>
    <w:p w:rsidR="00BC0F9A" w:rsidRDefault="00BC0F9A" w:rsidP="00BC0F9A">
      <w:pPr>
        <w:jc w:val="both"/>
        <w:rPr>
          <w:rFonts w:ascii="Arial Narrow" w:hAnsi="Arial Narrow"/>
          <w:sz w:val="22"/>
          <w:szCs w:val="22"/>
        </w:rPr>
      </w:pPr>
    </w:p>
    <w:p w:rsidR="00BC0F9A" w:rsidRDefault="00BC0F9A" w:rsidP="00BC0F9A">
      <w:pPr>
        <w:jc w:val="both"/>
        <w:rPr>
          <w:rFonts w:ascii="Arial Narrow" w:hAnsi="Arial Narrow"/>
          <w:sz w:val="22"/>
          <w:szCs w:val="22"/>
        </w:rPr>
      </w:pPr>
    </w:p>
    <w:p w:rsidR="00BC0F9A" w:rsidRDefault="00BC0F9A" w:rsidP="00BC0F9A">
      <w:pPr>
        <w:jc w:val="both"/>
        <w:rPr>
          <w:rFonts w:ascii="Arial Narrow" w:hAnsi="Arial Narrow"/>
          <w:sz w:val="22"/>
          <w:szCs w:val="22"/>
        </w:rPr>
      </w:pPr>
    </w:p>
    <w:p w:rsidR="00BC0F9A" w:rsidRPr="00477DFC" w:rsidRDefault="00BC0F9A" w:rsidP="00BC0F9A">
      <w:pPr>
        <w:jc w:val="both"/>
        <w:rPr>
          <w:rFonts w:ascii="Arial Narrow" w:hAnsi="Arial Narrow"/>
          <w:sz w:val="22"/>
          <w:szCs w:val="22"/>
        </w:rPr>
      </w:pPr>
    </w:p>
    <w:p w:rsidR="0007704A" w:rsidRDefault="0007704A" w:rsidP="00BC0F9A">
      <w:pPr>
        <w:pStyle w:val="Zkladntext"/>
        <w:spacing w:before="120"/>
        <w:rPr>
          <w:b/>
          <w:color w:val="auto"/>
          <w:sz w:val="22"/>
          <w:szCs w:val="22"/>
        </w:rPr>
      </w:pPr>
    </w:p>
    <w:p w:rsidR="0007704A" w:rsidRDefault="0007704A" w:rsidP="00BC0F9A">
      <w:pPr>
        <w:pStyle w:val="Zkladntext"/>
        <w:spacing w:before="120"/>
        <w:rPr>
          <w:b/>
          <w:color w:val="auto"/>
          <w:sz w:val="22"/>
          <w:szCs w:val="22"/>
        </w:rPr>
      </w:pPr>
    </w:p>
    <w:p w:rsidR="0007704A" w:rsidRDefault="0007704A" w:rsidP="00BC0F9A">
      <w:pPr>
        <w:pStyle w:val="Zkladntext"/>
        <w:spacing w:before="120"/>
        <w:rPr>
          <w:b/>
          <w:color w:val="auto"/>
          <w:sz w:val="22"/>
          <w:szCs w:val="22"/>
        </w:rPr>
      </w:pPr>
    </w:p>
    <w:p w:rsidR="0007704A" w:rsidRDefault="0007704A" w:rsidP="00BC0F9A">
      <w:pPr>
        <w:pStyle w:val="Zkladntext"/>
        <w:spacing w:before="120"/>
        <w:rPr>
          <w:b/>
          <w:color w:val="auto"/>
          <w:sz w:val="22"/>
          <w:szCs w:val="22"/>
        </w:rPr>
      </w:pPr>
    </w:p>
    <w:p w:rsidR="0007704A" w:rsidRDefault="0007704A" w:rsidP="00BC0F9A">
      <w:pPr>
        <w:pStyle w:val="Zkladntext"/>
        <w:spacing w:before="120"/>
        <w:rPr>
          <w:b/>
          <w:color w:val="auto"/>
          <w:sz w:val="22"/>
          <w:szCs w:val="22"/>
        </w:rPr>
      </w:pPr>
    </w:p>
    <w:p w:rsidR="0007704A" w:rsidRDefault="0007704A" w:rsidP="00BC0F9A">
      <w:pPr>
        <w:pStyle w:val="Zkladntext"/>
        <w:spacing w:before="120"/>
        <w:rPr>
          <w:b/>
          <w:color w:val="auto"/>
          <w:sz w:val="22"/>
          <w:szCs w:val="22"/>
        </w:rPr>
      </w:pPr>
    </w:p>
    <w:p w:rsidR="00BC0F9A" w:rsidRPr="00286E9A" w:rsidRDefault="00BC0F9A" w:rsidP="00BC0F9A">
      <w:pPr>
        <w:pStyle w:val="Zkladntext"/>
        <w:spacing w:before="120"/>
        <w:rPr>
          <w:b/>
          <w:color w:val="auto"/>
          <w:sz w:val="22"/>
          <w:szCs w:val="22"/>
        </w:rPr>
      </w:pPr>
      <w:r>
        <w:rPr>
          <w:b/>
          <w:color w:val="auto"/>
          <w:sz w:val="22"/>
          <w:szCs w:val="22"/>
        </w:rPr>
        <w:t xml:space="preserve">SO 03.2 </w:t>
      </w:r>
      <w:r w:rsidRPr="00286E9A">
        <w:rPr>
          <w:b/>
          <w:color w:val="auto"/>
          <w:sz w:val="22"/>
          <w:szCs w:val="22"/>
        </w:rPr>
        <w:t xml:space="preserve">VODOVODNÍ ŘADY – </w:t>
      </w:r>
      <w:r>
        <w:rPr>
          <w:b/>
          <w:color w:val="auto"/>
          <w:sz w:val="22"/>
          <w:szCs w:val="22"/>
        </w:rPr>
        <w:t>2</w:t>
      </w:r>
      <w:r w:rsidRPr="00286E9A">
        <w:rPr>
          <w:b/>
          <w:color w:val="auto"/>
          <w:sz w:val="22"/>
          <w:szCs w:val="22"/>
        </w:rPr>
        <w:t>. ETAPA</w:t>
      </w:r>
    </w:p>
    <w:p w:rsidR="00BC0F9A" w:rsidRPr="000E17D8" w:rsidRDefault="00BC0F9A" w:rsidP="00BC0F9A">
      <w:pPr>
        <w:jc w:val="both"/>
        <w:rPr>
          <w:rFonts w:ascii="Arial Narrow" w:hAnsi="Arial Narrow"/>
          <w:sz w:val="22"/>
          <w:szCs w:val="22"/>
        </w:rPr>
      </w:pPr>
    </w:p>
    <w:tbl>
      <w:tblPr>
        <w:tblpPr w:leftFromText="141" w:rightFromText="141" w:vertAnchor="text" w:horzAnchor="page" w:tblpX="1604" w:tblpY="43"/>
        <w:tblW w:w="7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122"/>
        <w:gridCol w:w="850"/>
        <w:gridCol w:w="1134"/>
        <w:gridCol w:w="993"/>
        <w:gridCol w:w="850"/>
        <w:gridCol w:w="1418"/>
      </w:tblGrid>
      <w:tr w:rsidR="00BC0F9A" w:rsidRPr="00737F37" w:rsidTr="00BC0F9A">
        <w:trPr>
          <w:trHeight w:val="300"/>
        </w:trPr>
        <w:tc>
          <w:tcPr>
            <w:tcW w:w="2122" w:type="dxa"/>
            <w:vMerge w:val="restart"/>
            <w:shd w:val="clear" w:color="auto" w:fill="D7E4BC"/>
            <w:noWrap/>
            <w:vAlign w:val="center"/>
          </w:tcPr>
          <w:p w:rsidR="00BC0F9A" w:rsidRPr="000E17D8" w:rsidRDefault="00BC0F9A" w:rsidP="00BC0F9A">
            <w:pPr>
              <w:jc w:val="center"/>
              <w:rPr>
                <w:rFonts w:ascii="Arial Narrow" w:hAnsi="Arial Narrow"/>
                <w:b/>
                <w:sz w:val="22"/>
                <w:szCs w:val="22"/>
              </w:rPr>
            </w:pPr>
            <w:r w:rsidRPr="000E17D8">
              <w:rPr>
                <w:rFonts w:ascii="Arial Narrow" w:hAnsi="Arial Narrow"/>
                <w:b/>
                <w:sz w:val="22"/>
                <w:szCs w:val="22"/>
              </w:rPr>
              <w:t>Název řadu</w:t>
            </w:r>
          </w:p>
        </w:tc>
        <w:tc>
          <w:tcPr>
            <w:tcW w:w="3827" w:type="dxa"/>
            <w:gridSpan w:val="4"/>
            <w:shd w:val="clear" w:color="auto" w:fill="D7E4BC"/>
          </w:tcPr>
          <w:p w:rsidR="00BC0F9A" w:rsidRPr="00335531" w:rsidRDefault="00BC0F9A" w:rsidP="00BC0F9A">
            <w:pPr>
              <w:jc w:val="center"/>
              <w:rPr>
                <w:rFonts w:ascii="Arial Narrow" w:hAnsi="Arial Narrow"/>
                <w:b/>
                <w:sz w:val="22"/>
                <w:szCs w:val="22"/>
              </w:rPr>
            </w:pPr>
            <w:r w:rsidRPr="00335531">
              <w:rPr>
                <w:rFonts w:ascii="Arial Narrow" w:hAnsi="Arial Narrow"/>
                <w:b/>
                <w:sz w:val="22"/>
                <w:szCs w:val="22"/>
              </w:rPr>
              <w:t>TLT</w:t>
            </w:r>
          </w:p>
        </w:tc>
        <w:tc>
          <w:tcPr>
            <w:tcW w:w="1418" w:type="dxa"/>
            <w:shd w:val="clear" w:color="auto" w:fill="D7E4BC"/>
          </w:tcPr>
          <w:p w:rsidR="00BC0F9A" w:rsidRPr="00335531" w:rsidRDefault="00BC0F9A" w:rsidP="00BC0F9A">
            <w:pPr>
              <w:jc w:val="center"/>
              <w:rPr>
                <w:rFonts w:ascii="Arial Narrow" w:hAnsi="Arial Narrow"/>
                <w:b/>
                <w:sz w:val="22"/>
                <w:szCs w:val="22"/>
              </w:rPr>
            </w:pPr>
            <w:r w:rsidRPr="00335531">
              <w:rPr>
                <w:rFonts w:ascii="Arial Narrow" w:hAnsi="Arial Narrow"/>
                <w:b/>
                <w:sz w:val="22"/>
                <w:szCs w:val="22"/>
              </w:rPr>
              <w:t xml:space="preserve">délka celkem </w:t>
            </w:r>
            <w:r w:rsidRPr="00335531">
              <w:rPr>
                <w:rFonts w:ascii="Arial Narrow" w:hAnsi="Arial Narrow"/>
                <w:b/>
                <w:sz w:val="22"/>
                <w:szCs w:val="22"/>
                <w:lang w:val="en-US"/>
              </w:rPr>
              <w:t>[m]</w:t>
            </w:r>
          </w:p>
        </w:tc>
      </w:tr>
      <w:tr w:rsidR="00BC0F9A" w:rsidRPr="00737F37" w:rsidTr="00BC0F9A">
        <w:trPr>
          <w:trHeight w:val="315"/>
        </w:trPr>
        <w:tc>
          <w:tcPr>
            <w:tcW w:w="2122" w:type="dxa"/>
            <w:vMerge/>
            <w:vAlign w:val="center"/>
          </w:tcPr>
          <w:p w:rsidR="00BC0F9A" w:rsidRPr="000E17D8" w:rsidRDefault="00BC0F9A" w:rsidP="00BC0F9A">
            <w:pPr>
              <w:rPr>
                <w:rFonts w:ascii="Arial Narrow" w:hAnsi="Arial Narrow"/>
                <w:b/>
                <w:sz w:val="22"/>
                <w:szCs w:val="22"/>
              </w:rPr>
            </w:pPr>
          </w:p>
        </w:tc>
        <w:tc>
          <w:tcPr>
            <w:tcW w:w="850" w:type="dxa"/>
            <w:shd w:val="clear" w:color="auto" w:fill="D7E4BC"/>
            <w:vAlign w:val="center"/>
          </w:tcPr>
          <w:p w:rsidR="00BC0F9A" w:rsidRPr="00335531" w:rsidRDefault="00BC0F9A" w:rsidP="00BC0F9A">
            <w:pPr>
              <w:jc w:val="center"/>
              <w:rPr>
                <w:rFonts w:ascii="Arial Narrow" w:hAnsi="Arial Narrow"/>
                <w:b/>
                <w:sz w:val="22"/>
                <w:szCs w:val="22"/>
              </w:rPr>
            </w:pPr>
            <w:r w:rsidRPr="00335531">
              <w:rPr>
                <w:rFonts w:ascii="Arial Narrow" w:hAnsi="Arial Narrow"/>
                <w:b/>
                <w:sz w:val="22"/>
                <w:szCs w:val="22"/>
              </w:rPr>
              <w:t>DN 80</w:t>
            </w:r>
          </w:p>
        </w:tc>
        <w:tc>
          <w:tcPr>
            <w:tcW w:w="1134" w:type="dxa"/>
            <w:shd w:val="clear" w:color="auto" w:fill="D7E4BC"/>
            <w:vAlign w:val="center"/>
          </w:tcPr>
          <w:p w:rsidR="00BC0F9A" w:rsidRPr="00335531" w:rsidRDefault="00BC0F9A" w:rsidP="00BC0F9A">
            <w:pPr>
              <w:jc w:val="center"/>
              <w:rPr>
                <w:rFonts w:ascii="Arial Narrow" w:hAnsi="Arial Narrow"/>
                <w:b/>
                <w:sz w:val="22"/>
                <w:szCs w:val="22"/>
              </w:rPr>
            </w:pPr>
            <w:r w:rsidRPr="00335531">
              <w:rPr>
                <w:rFonts w:ascii="Arial Narrow" w:hAnsi="Arial Narrow"/>
                <w:b/>
                <w:sz w:val="22"/>
                <w:szCs w:val="22"/>
              </w:rPr>
              <w:t>DN 100</w:t>
            </w:r>
          </w:p>
        </w:tc>
        <w:tc>
          <w:tcPr>
            <w:tcW w:w="993" w:type="dxa"/>
            <w:shd w:val="clear" w:color="auto" w:fill="D7E4BC"/>
            <w:vAlign w:val="center"/>
          </w:tcPr>
          <w:p w:rsidR="00BC0F9A" w:rsidRPr="00335531" w:rsidRDefault="00BC0F9A" w:rsidP="00BC0F9A">
            <w:pPr>
              <w:jc w:val="center"/>
              <w:rPr>
                <w:rFonts w:ascii="Arial Narrow" w:hAnsi="Arial Narrow"/>
                <w:b/>
                <w:sz w:val="22"/>
                <w:szCs w:val="22"/>
              </w:rPr>
            </w:pPr>
            <w:r w:rsidRPr="00335531">
              <w:rPr>
                <w:rFonts w:ascii="Arial Narrow" w:hAnsi="Arial Narrow"/>
                <w:b/>
                <w:sz w:val="22"/>
                <w:szCs w:val="22"/>
              </w:rPr>
              <w:t>DN 200</w:t>
            </w:r>
          </w:p>
        </w:tc>
        <w:tc>
          <w:tcPr>
            <w:tcW w:w="850" w:type="dxa"/>
            <w:shd w:val="clear" w:color="auto" w:fill="D7E4BC"/>
            <w:noWrap/>
            <w:vAlign w:val="center"/>
          </w:tcPr>
          <w:p w:rsidR="00BC0F9A" w:rsidRPr="00335531" w:rsidRDefault="00BC0F9A" w:rsidP="00BC0F9A">
            <w:pPr>
              <w:jc w:val="center"/>
              <w:rPr>
                <w:rFonts w:ascii="Arial Narrow" w:hAnsi="Arial Narrow"/>
                <w:b/>
                <w:sz w:val="22"/>
                <w:szCs w:val="22"/>
              </w:rPr>
            </w:pPr>
            <w:r w:rsidRPr="00335531">
              <w:rPr>
                <w:rFonts w:ascii="Arial Narrow" w:hAnsi="Arial Narrow"/>
                <w:b/>
                <w:sz w:val="22"/>
                <w:szCs w:val="22"/>
              </w:rPr>
              <w:t>DN 250</w:t>
            </w:r>
          </w:p>
        </w:tc>
        <w:tc>
          <w:tcPr>
            <w:tcW w:w="1418" w:type="dxa"/>
            <w:shd w:val="clear" w:color="auto" w:fill="D6E3BC"/>
            <w:vAlign w:val="center"/>
          </w:tcPr>
          <w:p w:rsidR="00BC0F9A" w:rsidRPr="00335531" w:rsidRDefault="00BC0F9A" w:rsidP="00BC0F9A">
            <w:pPr>
              <w:jc w:val="center"/>
              <w:rPr>
                <w:rFonts w:ascii="Arial Narrow" w:hAnsi="Arial Narrow"/>
                <w:b/>
                <w:sz w:val="22"/>
                <w:szCs w:val="22"/>
              </w:rPr>
            </w:pPr>
          </w:p>
        </w:tc>
      </w:tr>
      <w:tr w:rsidR="00BC0F9A" w:rsidRPr="00737F37" w:rsidTr="00BC0F9A">
        <w:trPr>
          <w:trHeight w:val="300"/>
        </w:trPr>
        <w:tc>
          <w:tcPr>
            <w:tcW w:w="2122" w:type="dxa"/>
            <w:shd w:val="clear" w:color="auto" w:fill="EAF1DD"/>
            <w:noWrap/>
            <w:vAlign w:val="bottom"/>
          </w:tcPr>
          <w:p w:rsidR="00BC0F9A" w:rsidRPr="000E17D8" w:rsidRDefault="00BC0F9A" w:rsidP="00BC0F9A">
            <w:pPr>
              <w:rPr>
                <w:rFonts w:ascii="Arial Narrow" w:hAnsi="Arial Narrow"/>
                <w:sz w:val="22"/>
                <w:szCs w:val="22"/>
              </w:rPr>
            </w:pPr>
            <w:r w:rsidRPr="000E17D8">
              <w:rPr>
                <w:rFonts w:ascii="Arial Narrow" w:hAnsi="Arial Narrow"/>
                <w:sz w:val="22"/>
                <w:szCs w:val="22"/>
              </w:rPr>
              <w:t>Vodovodní řad Lesnická</w:t>
            </w:r>
            <w:r>
              <w:rPr>
                <w:rFonts w:ascii="Arial Narrow" w:hAnsi="Arial Narrow"/>
                <w:sz w:val="22"/>
                <w:szCs w:val="22"/>
              </w:rPr>
              <w:t xml:space="preserve"> – 2. etapa</w:t>
            </w:r>
          </w:p>
        </w:tc>
        <w:tc>
          <w:tcPr>
            <w:tcW w:w="850" w:type="dxa"/>
            <w:vAlign w:val="center"/>
          </w:tcPr>
          <w:p w:rsidR="00BC0F9A" w:rsidRPr="00335531" w:rsidRDefault="00BC0F9A" w:rsidP="00BC0F9A">
            <w:pPr>
              <w:jc w:val="center"/>
              <w:rPr>
                <w:rFonts w:ascii="Arial Narrow" w:hAnsi="Arial Narrow"/>
                <w:sz w:val="22"/>
                <w:szCs w:val="22"/>
              </w:rPr>
            </w:pPr>
          </w:p>
        </w:tc>
        <w:tc>
          <w:tcPr>
            <w:tcW w:w="1134" w:type="dxa"/>
            <w:vAlign w:val="center"/>
          </w:tcPr>
          <w:p w:rsidR="00BC0F9A" w:rsidRPr="00335531" w:rsidRDefault="00BC0F9A" w:rsidP="00BC0F9A">
            <w:pPr>
              <w:jc w:val="center"/>
              <w:rPr>
                <w:rFonts w:ascii="Arial Narrow" w:hAnsi="Arial Narrow"/>
                <w:sz w:val="22"/>
                <w:szCs w:val="22"/>
              </w:rPr>
            </w:pPr>
          </w:p>
        </w:tc>
        <w:tc>
          <w:tcPr>
            <w:tcW w:w="993" w:type="dxa"/>
            <w:vAlign w:val="center"/>
          </w:tcPr>
          <w:p w:rsidR="00BC0F9A" w:rsidRPr="00335531" w:rsidRDefault="00BC0F9A" w:rsidP="00BC0F9A">
            <w:pPr>
              <w:jc w:val="center"/>
              <w:rPr>
                <w:rFonts w:ascii="Arial Narrow" w:hAnsi="Arial Narrow"/>
                <w:sz w:val="22"/>
                <w:szCs w:val="22"/>
              </w:rPr>
            </w:pPr>
            <w:r>
              <w:rPr>
                <w:rFonts w:ascii="Arial Narrow" w:hAnsi="Arial Narrow"/>
                <w:sz w:val="22"/>
                <w:szCs w:val="22"/>
              </w:rPr>
              <w:t>253</w:t>
            </w:r>
            <w:r w:rsidRPr="00335531">
              <w:rPr>
                <w:rFonts w:ascii="Arial Narrow" w:hAnsi="Arial Narrow"/>
                <w:sz w:val="22"/>
                <w:szCs w:val="22"/>
              </w:rPr>
              <w:t>,0</w:t>
            </w:r>
          </w:p>
        </w:tc>
        <w:tc>
          <w:tcPr>
            <w:tcW w:w="850" w:type="dxa"/>
            <w:noWrap/>
            <w:vAlign w:val="center"/>
          </w:tcPr>
          <w:p w:rsidR="00BC0F9A" w:rsidRPr="00335531" w:rsidRDefault="00BC0F9A" w:rsidP="00BC0F9A">
            <w:pPr>
              <w:jc w:val="center"/>
              <w:rPr>
                <w:rFonts w:ascii="Arial Narrow" w:hAnsi="Arial Narrow"/>
                <w:sz w:val="22"/>
                <w:szCs w:val="22"/>
              </w:rPr>
            </w:pPr>
            <w:r w:rsidRPr="00335531">
              <w:rPr>
                <w:rFonts w:ascii="Arial Narrow" w:hAnsi="Arial Narrow"/>
                <w:sz w:val="22"/>
                <w:szCs w:val="22"/>
              </w:rPr>
              <w:t>57,0</w:t>
            </w:r>
          </w:p>
        </w:tc>
        <w:tc>
          <w:tcPr>
            <w:tcW w:w="1418" w:type="dxa"/>
            <w:vAlign w:val="center"/>
          </w:tcPr>
          <w:p w:rsidR="00BC0F9A" w:rsidRPr="00335531" w:rsidRDefault="00BC0F9A" w:rsidP="00BC0F9A">
            <w:pPr>
              <w:jc w:val="center"/>
              <w:rPr>
                <w:rFonts w:ascii="Arial Narrow" w:hAnsi="Arial Narrow"/>
                <w:sz w:val="22"/>
                <w:szCs w:val="22"/>
              </w:rPr>
            </w:pPr>
            <w:r>
              <w:rPr>
                <w:rFonts w:ascii="Arial Narrow" w:hAnsi="Arial Narrow"/>
                <w:sz w:val="22"/>
                <w:szCs w:val="22"/>
              </w:rPr>
              <w:t>310</w:t>
            </w:r>
          </w:p>
        </w:tc>
      </w:tr>
      <w:tr w:rsidR="00BC0F9A" w:rsidRPr="00737F37" w:rsidTr="00BC0F9A">
        <w:trPr>
          <w:trHeight w:val="300"/>
        </w:trPr>
        <w:tc>
          <w:tcPr>
            <w:tcW w:w="2122" w:type="dxa"/>
            <w:shd w:val="clear" w:color="auto" w:fill="EAF1DD"/>
            <w:noWrap/>
            <w:vAlign w:val="bottom"/>
          </w:tcPr>
          <w:p w:rsidR="00BC0F9A" w:rsidRPr="000E17D8" w:rsidRDefault="00BC0F9A" w:rsidP="00BC0F9A">
            <w:pPr>
              <w:rPr>
                <w:rFonts w:ascii="Arial Narrow" w:hAnsi="Arial Narrow"/>
                <w:sz w:val="22"/>
                <w:szCs w:val="22"/>
              </w:rPr>
            </w:pPr>
            <w:r w:rsidRPr="000E17D8">
              <w:rPr>
                <w:rFonts w:ascii="Arial Narrow" w:hAnsi="Arial Narrow"/>
                <w:sz w:val="22"/>
                <w:szCs w:val="22"/>
              </w:rPr>
              <w:t>Propoj Zemědělská I</w:t>
            </w:r>
          </w:p>
        </w:tc>
        <w:tc>
          <w:tcPr>
            <w:tcW w:w="850" w:type="dxa"/>
            <w:vAlign w:val="center"/>
          </w:tcPr>
          <w:p w:rsidR="00BC0F9A" w:rsidRPr="00335531" w:rsidRDefault="00BC0F9A" w:rsidP="00BC0F9A">
            <w:pPr>
              <w:jc w:val="center"/>
              <w:rPr>
                <w:rFonts w:ascii="Arial Narrow" w:hAnsi="Arial Narrow"/>
                <w:sz w:val="22"/>
                <w:szCs w:val="22"/>
              </w:rPr>
            </w:pPr>
          </w:p>
        </w:tc>
        <w:tc>
          <w:tcPr>
            <w:tcW w:w="1134" w:type="dxa"/>
            <w:vAlign w:val="center"/>
          </w:tcPr>
          <w:p w:rsidR="00BC0F9A" w:rsidRPr="00335531" w:rsidRDefault="00BC0F9A" w:rsidP="00BC0F9A">
            <w:pPr>
              <w:jc w:val="center"/>
              <w:rPr>
                <w:rFonts w:ascii="Arial Narrow" w:hAnsi="Arial Narrow"/>
                <w:sz w:val="22"/>
                <w:szCs w:val="22"/>
              </w:rPr>
            </w:pPr>
          </w:p>
        </w:tc>
        <w:tc>
          <w:tcPr>
            <w:tcW w:w="993" w:type="dxa"/>
          </w:tcPr>
          <w:p w:rsidR="00BC0F9A" w:rsidRPr="00335531" w:rsidRDefault="00BC0F9A" w:rsidP="00BC0F9A">
            <w:pPr>
              <w:jc w:val="center"/>
              <w:rPr>
                <w:rFonts w:ascii="Arial Narrow" w:hAnsi="Arial Narrow"/>
                <w:sz w:val="22"/>
                <w:szCs w:val="22"/>
              </w:rPr>
            </w:pPr>
          </w:p>
        </w:tc>
        <w:tc>
          <w:tcPr>
            <w:tcW w:w="850" w:type="dxa"/>
            <w:noWrap/>
            <w:vAlign w:val="center"/>
          </w:tcPr>
          <w:p w:rsidR="00BC0F9A" w:rsidRPr="00335531" w:rsidRDefault="00BC0F9A" w:rsidP="00BC0F9A">
            <w:pPr>
              <w:jc w:val="center"/>
              <w:rPr>
                <w:rFonts w:ascii="Arial Narrow" w:hAnsi="Arial Narrow"/>
                <w:sz w:val="22"/>
                <w:szCs w:val="22"/>
              </w:rPr>
            </w:pPr>
            <w:r w:rsidRPr="00335531">
              <w:rPr>
                <w:rFonts w:ascii="Arial Narrow" w:hAnsi="Arial Narrow"/>
                <w:sz w:val="22"/>
                <w:szCs w:val="22"/>
              </w:rPr>
              <w:t>3,0</w:t>
            </w:r>
          </w:p>
        </w:tc>
        <w:tc>
          <w:tcPr>
            <w:tcW w:w="1418" w:type="dxa"/>
            <w:vAlign w:val="center"/>
          </w:tcPr>
          <w:p w:rsidR="00BC0F9A" w:rsidRPr="00335531" w:rsidRDefault="00BC0F9A" w:rsidP="00BC0F9A">
            <w:pPr>
              <w:jc w:val="center"/>
              <w:rPr>
                <w:rFonts w:ascii="Arial Narrow" w:hAnsi="Arial Narrow"/>
                <w:sz w:val="22"/>
                <w:szCs w:val="22"/>
              </w:rPr>
            </w:pPr>
            <w:r w:rsidRPr="00335531">
              <w:rPr>
                <w:rFonts w:ascii="Arial Narrow" w:hAnsi="Arial Narrow"/>
                <w:sz w:val="22"/>
                <w:szCs w:val="22"/>
              </w:rPr>
              <w:t>3,0</w:t>
            </w:r>
          </w:p>
        </w:tc>
      </w:tr>
      <w:tr w:rsidR="00BC0F9A" w:rsidRPr="00737F37" w:rsidTr="00BC0F9A">
        <w:trPr>
          <w:trHeight w:val="300"/>
        </w:trPr>
        <w:tc>
          <w:tcPr>
            <w:tcW w:w="2122" w:type="dxa"/>
            <w:shd w:val="clear" w:color="auto" w:fill="EAF1DD"/>
            <w:noWrap/>
            <w:vAlign w:val="bottom"/>
          </w:tcPr>
          <w:p w:rsidR="00BC0F9A" w:rsidRPr="000E17D8" w:rsidRDefault="00BC0F9A" w:rsidP="00BC0F9A">
            <w:pPr>
              <w:rPr>
                <w:rFonts w:ascii="Arial Narrow" w:hAnsi="Arial Narrow"/>
                <w:sz w:val="22"/>
                <w:szCs w:val="22"/>
              </w:rPr>
            </w:pPr>
            <w:r w:rsidRPr="000E17D8">
              <w:rPr>
                <w:rFonts w:ascii="Arial Narrow" w:hAnsi="Arial Narrow"/>
                <w:sz w:val="22"/>
                <w:szCs w:val="22"/>
              </w:rPr>
              <w:t>Propoj Zemědělská II</w:t>
            </w:r>
          </w:p>
        </w:tc>
        <w:tc>
          <w:tcPr>
            <w:tcW w:w="850" w:type="dxa"/>
            <w:vAlign w:val="center"/>
          </w:tcPr>
          <w:p w:rsidR="00BC0F9A" w:rsidRPr="00335531" w:rsidRDefault="00BC0F9A" w:rsidP="00BC0F9A">
            <w:pPr>
              <w:jc w:val="center"/>
              <w:rPr>
                <w:rFonts w:ascii="Arial Narrow" w:hAnsi="Arial Narrow"/>
                <w:sz w:val="22"/>
                <w:szCs w:val="22"/>
              </w:rPr>
            </w:pPr>
          </w:p>
        </w:tc>
        <w:tc>
          <w:tcPr>
            <w:tcW w:w="1134" w:type="dxa"/>
            <w:vAlign w:val="center"/>
          </w:tcPr>
          <w:p w:rsidR="00BC0F9A" w:rsidRPr="00335531" w:rsidRDefault="00BC0F9A" w:rsidP="00BC0F9A">
            <w:pPr>
              <w:jc w:val="center"/>
              <w:rPr>
                <w:rFonts w:ascii="Arial Narrow" w:hAnsi="Arial Narrow"/>
                <w:sz w:val="22"/>
                <w:szCs w:val="22"/>
              </w:rPr>
            </w:pPr>
            <w:r w:rsidRPr="00335531">
              <w:rPr>
                <w:rFonts w:ascii="Arial Narrow" w:hAnsi="Arial Narrow"/>
                <w:sz w:val="22"/>
                <w:szCs w:val="22"/>
              </w:rPr>
              <w:t>17,0</w:t>
            </w:r>
          </w:p>
        </w:tc>
        <w:tc>
          <w:tcPr>
            <w:tcW w:w="993" w:type="dxa"/>
          </w:tcPr>
          <w:p w:rsidR="00BC0F9A" w:rsidRPr="00335531" w:rsidRDefault="00BC0F9A" w:rsidP="00BC0F9A">
            <w:pPr>
              <w:jc w:val="center"/>
              <w:rPr>
                <w:rFonts w:ascii="Arial Narrow" w:hAnsi="Arial Narrow"/>
                <w:sz w:val="22"/>
                <w:szCs w:val="22"/>
              </w:rPr>
            </w:pPr>
          </w:p>
        </w:tc>
        <w:tc>
          <w:tcPr>
            <w:tcW w:w="850" w:type="dxa"/>
            <w:noWrap/>
            <w:vAlign w:val="center"/>
          </w:tcPr>
          <w:p w:rsidR="00BC0F9A" w:rsidRPr="00335531" w:rsidRDefault="00BC0F9A" w:rsidP="00BC0F9A">
            <w:pPr>
              <w:jc w:val="center"/>
              <w:rPr>
                <w:rFonts w:ascii="Arial Narrow" w:hAnsi="Arial Narrow"/>
                <w:sz w:val="22"/>
                <w:szCs w:val="22"/>
              </w:rPr>
            </w:pPr>
          </w:p>
        </w:tc>
        <w:tc>
          <w:tcPr>
            <w:tcW w:w="1418" w:type="dxa"/>
            <w:vAlign w:val="center"/>
          </w:tcPr>
          <w:p w:rsidR="00BC0F9A" w:rsidRPr="00335531" w:rsidRDefault="00BC0F9A" w:rsidP="00BC0F9A">
            <w:pPr>
              <w:jc w:val="center"/>
              <w:rPr>
                <w:rFonts w:ascii="Arial Narrow" w:hAnsi="Arial Narrow"/>
                <w:sz w:val="22"/>
                <w:szCs w:val="22"/>
              </w:rPr>
            </w:pPr>
            <w:r w:rsidRPr="00335531">
              <w:rPr>
                <w:rFonts w:ascii="Arial Narrow" w:hAnsi="Arial Narrow"/>
                <w:sz w:val="22"/>
                <w:szCs w:val="22"/>
              </w:rPr>
              <w:t>17,0</w:t>
            </w:r>
          </w:p>
        </w:tc>
      </w:tr>
      <w:tr w:rsidR="00BC0F9A" w:rsidRPr="00737F37" w:rsidTr="00BC0F9A">
        <w:trPr>
          <w:trHeight w:val="300"/>
        </w:trPr>
        <w:tc>
          <w:tcPr>
            <w:tcW w:w="2122" w:type="dxa"/>
            <w:shd w:val="clear" w:color="auto" w:fill="EAF1DD"/>
            <w:noWrap/>
            <w:vAlign w:val="bottom"/>
          </w:tcPr>
          <w:p w:rsidR="00BC0F9A" w:rsidRPr="000E17D8" w:rsidRDefault="00BC0F9A" w:rsidP="00BC0F9A">
            <w:pPr>
              <w:rPr>
                <w:rFonts w:ascii="Arial Narrow" w:hAnsi="Arial Narrow"/>
                <w:sz w:val="22"/>
                <w:szCs w:val="22"/>
              </w:rPr>
            </w:pPr>
            <w:r w:rsidRPr="000E17D8">
              <w:rPr>
                <w:rFonts w:ascii="Arial Narrow" w:hAnsi="Arial Narrow"/>
                <w:sz w:val="22"/>
                <w:szCs w:val="22"/>
              </w:rPr>
              <w:t>Propoj Trávníky I</w:t>
            </w:r>
          </w:p>
        </w:tc>
        <w:tc>
          <w:tcPr>
            <w:tcW w:w="850" w:type="dxa"/>
            <w:vAlign w:val="center"/>
          </w:tcPr>
          <w:p w:rsidR="00BC0F9A" w:rsidRPr="00335531" w:rsidRDefault="00BC0F9A" w:rsidP="00BC0F9A">
            <w:pPr>
              <w:jc w:val="center"/>
              <w:rPr>
                <w:rFonts w:ascii="Arial Narrow" w:hAnsi="Arial Narrow"/>
                <w:sz w:val="22"/>
                <w:szCs w:val="22"/>
              </w:rPr>
            </w:pPr>
          </w:p>
        </w:tc>
        <w:tc>
          <w:tcPr>
            <w:tcW w:w="1134" w:type="dxa"/>
            <w:vAlign w:val="center"/>
          </w:tcPr>
          <w:p w:rsidR="00BC0F9A" w:rsidRPr="00335531" w:rsidRDefault="00BC0F9A" w:rsidP="00BC0F9A">
            <w:pPr>
              <w:jc w:val="center"/>
              <w:rPr>
                <w:rFonts w:ascii="Arial Narrow" w:hAnsi="Arial Narrow"/>
                <w:sz w:val="22"/>
                <w:szCs w:val="22"/>
              </w:rPr>
            </w:pPr>
            <w:r w:rsidRPr="00335531">
              <w:rPr>
                <w:rFonts w:ascii="Arial Narrow" w:hAnsi="Arial Narrow"/>
                <w:sz w:val="22"/>
                <w:szCs w:val="22"/>
              </w:rPr>
              <w:t>14,0</w:t>
            </w:r>
          </w:p>
        </w:tc>
        <w:tc>
          <w:tcPr>
            <w:tcW w:w="993" w:type="dxa"/>
          </w:tcPr>
          <w:p w:rsidR="00BC0F9A" w:rsidRPr="00335531" w:rsidRDefault="00BC0F9A" w:rsidP="00BC0F9A">
            <w:pPr>
              <w:jc w:val="center"/>
              <w:rPr>
                <w:rFonts w:ascii="Arial Narrow" w:hAnsi="Arial Narrow"/>
                <w:sz w:val="22"/>
                <w:szCs w:val="22"/>
              </w:rPr>
            </w:pPr>
          </w:p>
        </w:tc>
        <w:tc>
          <w:tcPr>
            <w:tcW w:w="850" w:type="dxa"/>
            <w:noWrap/>
            <w:vAlign w:val="center"/>
          </w:tcPr>
          <w:p w:rsidR="00BC0F9A" w:rsidRPr="00335531" w:rsidRDefault="00BC0F9A" w:rsidP="00BC0F9A">
            <w:pPr>
              <w:jc w:val="center"/>
              <w:rPr>
                <w:rFonts w:ascii="Arial Narrow" w:hAnsi="Arial Narrow"/>
                <w:sz w:val="22"/>
                <w:szCs w:val="22"/>
              </w:rPr>
            </w:pPr>
          </w:p>
        </w:tc>
        <w:tc>
          <w:tcPr>
            <w:tcW w:w="1418" w:type="dxa"/>
            <w:vAlign w:val="center"/>
          </w:tcPr>
          <w:p w:rsidR="00BC0F9A" w:rsidRPr="00335531" w:rsidRDefault="00BC0F9A" w:rsidP="00BC0F9A">
            <w:pPr>
              <w:jc w:val="center"/>
              <w:rPr>
                <w:rFonts w:ascii="Arial Narrow" w:hAnsi="Arial Narrow"/>
                <w:sz w:val="22"/>
                <w:szCs w:val="22"/>
              </w:rPr>
            </w:pPr>
            <w:r w:rsidRPr="00335531">
              <w:rPr>
                <w:rFonts w:ascii="Arial Narrow" w:hAnsi="Arial Narrow"/>
                <w:sz w:val="22"/>
                <w:szCs w:val="22"/>
              </w:rPr>
              <w:t>14,0</w:t>
            </w:r>
          </w:p>
        </w:tc>
      </w:tr>
      <w:tr w:rsidR="00BC0F9A" w:rsidRPr="00737F37" w:rsidTr="00BC0F9A">
        <w:trPr>
          <w:trHeight w:val="300"/>
        </w:trPr>
        <w:tc>
          <w:tcPr>
            <w:tcW w:w="2122" w:type="dxa"/>
            <w:shd w:val="clear" w:color="auto" w:fill="EAF1DD"/>
            <w:noWrap/>
            <w:vAlign w:val="bottom"/>
          </w:tcPr>
          <w:p w:rsidR="00BC0F9A" w:rsidRPr="000E17D8" w:rsidRDefault="00BC0F9A" w:rsidP="00BC0F9A">
            <w:pPr>
              <w:rPr>
                <w:rFonts w:ascii="Arial Narrow" w:hAnsi="Arial Narrow"/>
                <w:sz w:val="22"/>
                <w:szCs w:val="22"/>
              </w:rPr>
            </w:pPr>
            <w:r w:rsidRPr="000E17D8">
              <w:rPr>
                <w:rFonts w:ascii="Arial Narrow" w:hAnsi="Arial Narrow"/>
                <w:sz w:val="22"/>
                <w:szCs w:val="22"/>
              </w:rPr>
              <w:t>Propoj Trávníky II</w:t>
            </w:r>
          </w:p>
        </w:tc>
        <w:tc>
          <w:tcPr>
            <w:tcW w:w="850" w:type="dxa"/>
            <w:vAlign w:val="center"/>
          </w:tcPr>
          <w:p w:rsidR="00BC0F9A" w:rsidRPr="00335531" w:rsidRDefault="00BC0F9A" w:rsidP="00BC0F9A">
            <w:pPr>
              <w:jc w:val="center"/>
              <w:rPr>
                <w:rFonts w:ascii="Arial Narrow" w:hAnsi="Arial Narrow"/>
                <w:sz w:val="22"/>
                <w:szCs w:val="22"/>
              </w:rPr>
            </w:pPr>
          </w:p>
        </w:tc>
        <w:tc>
          <w:tcPr>
            <w:tcW w:w="1134" w:type="dxa"/>
            <w:vAlign w:val="center"/>
          </w:tcPr>
          <w:p w:rsidR="00BC0F9A" w:rsidRPr="00335531" w:rsidRDefault="00BC0F9A" w:rsidP="00BC0F9A">
            <w:pPr>
              <w:jc w:val="center"/>
              <w:rPr>
                <w:rFonts w:ascii="Arial Narrow" w:hAnsi="Arial Narrow"/>
                <w:sz w:val="22"/>
                <w:szCs w:val="22"/>
              </w:rPr>
            </w:pPr>
            <w:r w:rsidRPr="00335531">
              <w:rPr>
                <w:rFonts w:ascii="Arial Narrow" w:hAnsi="Arial Narrow"/>
                <w:sz w:val="22"/>
                <w:szCs w:val="22"/>
              </w:rPr>
              <w:t>8,0</w:t>
            </w:r>
          </w:p>
        </w:tc>
        <w:tc>
          <w:tcPr>
            <w:tcW w:w="993" w:type="dxa"/>
          </w:tcPr>
          <w:p w:rsidR="00BC0F9A" w:rsidRPr="00335531" w:rsidRDefault="00BC0F9A" w:rsidP="00BC0F9A">
            <w:pPr>
              <w:jc w:val="center"/>
              <w:rPr>
                <w:rFonts w:ascii="Arial Narrow" w:hAnsi="Arial Narrow"/>
                <w:sz w:val="22"/>
                <w:szCs w:val="22"/>
              </w:rPr>
            </w:pPr>
          </w:p>
        </w:tc>
        <w:tc>
          <w:tcPr>
            <w:tcW w:w="850" w:type="dxa"/>
            <w:noWrap/>
            <w:vAlign w:val="center"/>
          </w:tcPr>
          <w:p w:rsidR="00BC0F9A" w:rsidRPr="00335531" w:rsidRDefault="00BC0F9A" w:rsidP="00BC0F9A">
            <w:pPr>
              <w:jc w:val="center"/>
              <w:rPr>
                <w:rFonts w:ascii="Arial Narrow" w:hAnsi="Arial Narrow"/>
                <w:sz w:val="22"/>
                <w:szCs w:val="22"/>
              </w:rPr>
            </w:pPr>
          </w:p>
        </w:tc>
        <w:tc>
          <w:tcPr>
            <w:tcW w:w="1418" w:type="dxa"/>
            <w:vAlign w:val="center"/>
          </w:tcPr>
          <w:p w:rsidR="00BC0F9A" w:rsidRPr="00335531" w:rsidRDefault="00BC0F9A" w:rsidP="00BC0F9A">
            <w:pPr>
              <w:jc w:val="center"/>
              <w:rPr>
                <w:rFonts w:ascii="Arial Narrow" w:hAnsi="Arial Narrow"/>
                <w:sz w:val="22"/>
                <w:szCs w:val="22"/>
              </w:rPr>
            </w:pPr>
            <w:r w:rsidRPr="00335531">
              <w:rPr>
                <w:rFonts w:ascii="Arial Narrow" w:hAnsi="Arial Narrow"/>
                <w:sz w:val="22"/>
                <w:szCs w:val="22"/>
              </w:rPr>
              <w:t>8,0</w:t>
            </w:r>
          </w:p>
        </w:tc>
      </w:tr>
      <w:tr w:rsidR="00BC0F9A" w:rsidRPr="00737F37" w:rsidTr="00BC0F9A">
        <w:trPr>
          <w:trHeight w:val="300"/>
        </w:trPr>
        <w:tc>
          <w:tcPr>
            <w:tcW w:w="2122" w:type="dxa"/>
            <w:shd w:val="clear" w:color="auto" w:fill="EAF1DD"/>
            <w:noWrap/>
            <w:vAlign w:val="bottom"/>
          </w:tcPr>
          <w:p w:rsidR="00BC0F9A" w:rsidRPr="000E17D8" w:rsidRDefault="00BC0F9A" w:rsidP="00BC0F9A">
            <w:pPr>
              <w:rPr>
                <w:rFonts w:ascii="Arial Narrow" w:hAnsi="Arial Narrow"/>
                <w:sz w:val="22"/>
                <w:szCs w:val="22"/>
              </w:rPr>
            </w:pPr>
            <w:r w:rsidRPr="000E17D8">
              <w:rPr>
                <w:rFonts w:ascii="Arial Narrow" w:hAnsi="Arial Narrow"/>
                <w:sz w:val="22"/>
                <w:szCs w:val="22"/>
              </w:rPr>
              <w:t>Propoj Zdráhalova</w:t>
            </w:r>
          </w:p>
        </w:tc>
        <w:tc>
          <w:tcPr>
            <w:tcW w:w="850" w:type="dxa"/>
            <w:vAlign w:val="center"/>
          </w:tcPr>
          <w:p w:rsidR="00BC0F9A" w:rsidRPr="00335531" w:rsidRDefault="00BC0F9A" w:rsidP="00BC0F9A">
            <w:pPr>
              <w:jc w:val="center"/>
              <w:rPr>
                <w:rFonts w:ascii="Arial Narrow" w:hAnsi="Arial Narrow"/>
                <w:sz w:val="22"/>
                <w:szCs w:val="22"/>
              </w:rPr>
            </w:pPr>
            <w:r w:rsidRPr="00335531">
              <w:rPr>
                <w:rFonts w:ascii="Arial Narrow" w:hAnsi="Arial Narrow"/>
                <w:sz w:val="22"/>
                <w:szCs w:val="22"/>
              </w:rPr>
              <w:t>8,0</w:t>
            </w:r>
          </w:p>
        </w:tc>
        <w:tc>
          <w:tcPr>
            <w:tcW w:w="1134" w:type="dxa"/>
            <w:vAlign w:val="center"/>
          </w:tcPr>
          <w:p w:rsidR="00BC0F9A" w:rsidRPr="00335531" w:rsidRDefault="00BC0F9A" w:rsidP="00BC0F9A">
            <w:pPr>
              <w:jc w:val="center"/>
              <w:rPr>
                <w:rFonts w:ascii="Arial Narrow" w:hAnsi="Arial Narrow"/>
                <w:sz w:val="22"/>
                <w:szCs w:val="22"/>
              </w:rPr>
            </w:pPr>
          </w:p>
        </w:tc>
        <w:tc>
          <w:tcPr>
            <w:tcW w:w="993" w:type="dxa"/>
          </w:tcPr>
          <w:p w:rsidR="00BC0F9A" w:rsidRPr="00335531" w:rsidRDefault="00BC0F9A" w:rsidP="00BC0F9A">
            <w:pPr>
              <w:jc w:val="center"/>
              <w:rPr>
                <w:rFonts w:ascii="Arial Narrow" w:hAnsi="Arial Narrow"/>
                <w:sz w:val="22"/>
                <w:szCs w:val="22"/>
              </w:rPr>
            </w:pPr>
          </w:p>
        </w:tc>
        <w:tc>
          <w:tcPr>
            <w:tcW w:w="850" w:type="dxa"/>
            <w:noWrap/>
            <w:vAlign w:val="center"/>
          </w:tcPr>
          <w:p w:rsidR="00BC0F9A" w:rsidRPr="00335531" w:rsidRDefault="00BC0F9A" w:rsidP="00BC0F9A">
            <w:pPr>
              <w:jc w:val="center"/>
              <w:rPr>
                <w:rFonts w:ascii="Arial Narrow" w:hAnsi="Arial Narrow"/>
                <w:sz w:val="22"/>
                <w:szCs w:val="22"/>
              </w:rPr>
            </w:pPr>
          </w:p>
        </w:tc>
        <w:tc>
          <w:tcPr>
            <w:tcW w:w="1418" w:type="dxa"/>
            <w:vAlign w:val="center"/>
          </w:tcPr>
          <w:p w:rsidR="00BC0F9A" w:rsidRPr="00335531" w:rsidRDefault="00BC0F9A" w:rsidP="00BC0F9A">
            <w:pPr>
              <w:jc w:val="center"/>
              <w:rPr>
                <w:rFonts w:ascii="Arial Narrow" w:hAnsi="Arial Narrow"/>
                <w:sz w:val="22"/>
                <w:szCs w:val="22"/>
              </w:rPr>
            </w:pPr>
            <w:r w:rsidRPr="00335531">
              <w:rPr>
                <w:rFonts w:ascii="Arial Narrow" w:hAnsi="Arial Narrow"/>
                <w:sz w:val="22"/>
                <w:szCs w:val="22"/>
              </w:rPr>
              <w:t>8,0</w:t>
            </w:r>
          </w:p>
        </w:tc>
      </w:tr>
      <w:tr w:rsidR="00BC0F9A" w:rsidRPr="00737F37" w:rsidTr="00BC0F9A">
        <w:trPr>
          <w:trHeight w:val="300"/>
        </w:trPr>
        <w:tc>
          <w:tcPr>
            <w:tcW w:w="2122" w:type="dxa"/>
            <w:shd w:val="clear" w:color="auto" w:fill="EAF1DD"/>
            <w:noWrap/>
            <w:vAlign w:val="bottom"/>
          </w:tcPr>
          <w:p w:rsidR="00BC0F9A" w:rsidRPr="000E17D8" w:rsidRDefault="00BC0F9A" w:rsidP="00BC0F9A">
            <w:pPr>
              <w:rPr>
                <w:rFonts w:ascii="Arial Narrow" w:hAnsi="Arial Narrow"/>
                <w:sz w:val="22"/>
                <w:szCs w:val="22"/>
              </w:rPr>
            </w:pPr>
            <w:r w:rsidRPr="000E17D8">
              <w:rPr>
                <w:rFonts w:ascii="Arial Narrow" w:hAnsi="Arial Narrow"/>
                <w:sz w:val="22"/>
                <w:szCs w:val="22"/>
              </w:rPr>
              <w:t>Propoj Lužova</w:t>
            </w:r>
          </w:p>
        </w:tc>
        <w:tc>
          <w:tcPr>
            <w:tcW w:w="850" w:type="dxa"/>
            <w:vAlign w:val="center"/>
          </w:tcPr>
          <w:p w:rsidR="00BC0F9A" w:rsidRPr="00335531" w:rsidRDefault="00BC0F9A" w:rsidP="00BC0F9A">
            <w:pPr>
              <w:jc w:val="center"/>
              <w:rPr>
                <w:rFonts w:ascii="Arial Narrow" w:hAnsi="Arial Narrow"/>
                <w:sz w:val="22"/>
                <w:szCs w:val="22"/>
              </w:rPr>
            </w:pPr>
          </w:p>
        </w:tc>
        <w:tc>
          <w:tcPr>
            <w:tcW w:w="1134" w:type="dxa"/>
            <w:vAlign w:val="center"/>
          </w:tcPr>
          <w:p w:rsidR="00BC0F9A" w:rsidRPr="00335531" w:rsidRDefault="00BC0F9A" w:rsidP="00BC0F9A">
            <w:pPr>
              <w:jc w:val="center"/>
              <w:rPr>
                <w:rFonts w:ascii="Arial Narrow" w:hAnsi="Arial Narrow"/>
                <w:sz w:val="22"/>
                <w:szCs w:val="22"/>
              </w:rPr>
            </w:pPr>
            <w:r w:rsidRPr="00335531">
              <w:rPr>
                <w:rFonts w:ascii="Arial Narrow" w:hAnsi="Arial Narrow"/>
                <w:sz w:val="22"/>
                <w:szCs w:val="22"/>
              </w:rPr>
              <w:t>14,0</w:t>
            </w:r>
          </w:p>
        </w:tc>
        <w:tc>
          <w:tcPr>
            <w:tcW w:w="993" w:type="dxa"/>
          </w:tcPr>
          <w:p w:rsidR="00BC0F9A" w:rsidRPr="00335531" w:rsidRDefault="00BC0F9A" w:rsidP="00BC0F9A">
            <w:pPr>
              <w:jc w:val="center"/>
              <w:rPr>
                <w:rFonts w:ascii="Arial Narrow" w:hAnsi="Arial Narrow"/>
                <w:sz w:val="22"/>
                <w:szCs w:val="22"/>
              </w:rPr>
            </w:pPr>
          </w:p>
        </w:tc>
        <w:tc>
          <w:tcPr>
            <w:tcW w:w="850" w:type="dxa"/>
            <w:noWrap/>
            <w:vAlign w:val="center"/>
          </w:tcPr>
          <w:p w:rsidR="00BC0F9A" w:rsidRPr="00335531" w:rsidRDefault="00BC0F9A" w:rsidP="00BC0F9A">
            <w:pPr>
              <w:jc w:val="center"/>
              <w:rPr>
                <w:rFonts w:ascii="Arial Narrow" w:hAnsi="Arial Narrow"/>
                <w:sz w:val="22"/>
                <w:szCs w:val="22"/>
              </w:rPr>
            </w:pPr>
          </w:p>
        </w:tc>
        <w:tc>
          <w:tcPr>
            <w:tcW w:w="1418" w:type="dxa"/>
            <w:vAlign w:val="center"/>
          </w:tcPr>
          <w:p w:rsidR="00BC0F9A" w:rsidRPr="00335531" w:rsidRDefault="00BC0F9A" w:rsidP="00BC0F9A">
            <w:pPr>
              <w:jc w:val="center"/>
              <w:rPr>
                <w:rFonts w:ascii="Arial Narrow" w:hAnsi="Arial Narrow"/>
                <w:sz w:val="22"/>
                <w:szCs w:val="22"/>
              </w:rPr>
            </w:pPr>
            <w:r w:rsidRPr="00335531">
              <w:rPr>
                <w:rFonts w:ascii="Arial Narrow" w:hAnsi="Arial Narrow"/>
                <w:sz w:val="22"/>
                <w:szCs w:val="22"/>
              </w:rPr>
              <w:t>14,0</w:t>
            </w:r>
          </w:p>
        </w:tc>
      </w:tr>
      <w:tr w:rsidR="00BC0F9A" w:rsidRPr="00737F37" w:rsidTr="00BC0F9A">
        <w:trPr>
          <w:trHeight w:val="315"/>
        </w:trPr>
        <w:tc>
          <w:tcPr>
            <w:tcW w:w="2122" w:type="dxa"/>
            <w:shd w:val="clear" w:color="auto" w:fill="EAF1DD"/>
            <w:noWrap/>
            <w:vAlign w:val="bottom"/>
          </w:tcPr>
          <w:p w:rsidR="00BC0F9A" w:rsidRPr="000E17D8" w:rsidRDefault="00BC0F9A" w:rsidP="00BC0F9A">
            <w:pPr>
              <w:rPr>
                <w:rFonts w:ascii="Arial Narrow" w:hAnsi="Arial Narrow"/>
                <w:b/>
                <w:sz w:val="22"/>
                <w:szCs w:val="22"/>
              </w:rPr>
            </w:pPr>
            <w:r w:rsidRPr="000E17D8">
              <w:rPr>
                <w:rFonts w:ascii="Arial Narrow" w:hAnsi="Arial Narrow"/>
                <w:b/>
                <w:sz w:val="22"/>
                <w:szCs w:val="22"/>
              </w:rPr>
              <w:t xml:space="preserve">délka celkem </w:t>
            </w:r>
            <w:r w:rsidRPr="000E17D8">
              <w:rPr>
                <w:rFonts w:ascii="Arial Narrow" w:hAnsi="Arial Narrow"/>
                <w:b/>
                <w:sz w:val="22"/>
                <w:szCs w:val="22"/>
                <w:lang w:val="en-US"/>
              </w:rPr>
              <w:t>[m]</w:t>
            </w:r>
          </w:p>
        </w:tc>
        <w:tc>
          <w:tcPr>
            <w:tcW w:w="850" w:type="dxa"/>
            <w:vAlign w:val="center"/>
          </w:tcPr>
          <w:p w:rsidR="00BC0F9A" w:rsidRPr="00335531" w:rsidRDefault="00BC0F9A" w:rsidP="00BC0F9A">
            <w:pPr>
              <w:jc w:val="center"/>
              <w:rPr>
                <w:rFonts w:ascii="Arial Narrow" w:hAnsi="Arial Narrow"/>
                <w:sz w:val="22"/>
                <w:szCs w:val="22"/>
              </w:rPr>
            </w:pPr>
            <w:r w:rsidRPr="00335531">
              <w:rPr>
                <w:rFonts w:ascii="Arial Narrow" w:hAnsi="Arial Narrow"/>
                <w:sz w:val="22"/>
                <w:szCs w:val="22"/>
              </w:rPr>
              <w:t>8,0</w:t>
            </w:r>
          </w:p>
        </w:tc>
        <w:tc>
          <w:tcPr>
            <w:tcW w:w="1134" w:type="dxa"/>
            <w:vAlign w:val="center"/>
          </w:tcPr>
          <w:p w:rsidR="00BC0F9A" w:rsidRPr="00335531" w:rsidRDefault="00BC0F9A" w:rsidP="00BC0F9A">
            <w:pPr>
              <w:jc w:val="center"/>
              <w:rPr>
                <w:rFonts w:ascii="Arial Narrow" w:hAnsi="Arial Narrow"/>
                <w:sz w:val="22"/>
                <w:szCs w:val="22"/>
              </w:rPr>
            </w:pPr>
            <w:r w:rsidRPr="00335531">
              <w:rPr>
                <w:rFonts w:ascii="Arial Narrow" w:hAnsi="Arial Narrow"/>
                <w:sz w:val="22"/>
                <w:szCs w:val="22"/>
              </w:rPr>
              <w:t>53,0</w:t>
            </w:r>
          </w:p>
        </w:tc>
        <w:tc>
          <w:tcPr>
            <w:tcW w:w="993" w:type="dxa"/>
          </w:tcPr>
          <w:p w:rsidR="00BC0F9A" w:rsidRPr="00335531" w:rsidRDefault="00BC0F9A" w:rsidP="00BC0F9A">
            <w:pPr>
              <w:jc w:val="center"/>
              <w:rPr>
                <w:rFonts w:ascii="Arial Narrow" w:hAnsi="Arial Narrow"/>
                <w:sz w:val="22"/>
                <w:szCs w:val="22"/>
              </w:rPr>
            </w:pPr>
            <w:r>
              <w:rPr>
                <w:rFonts w:ascii="Arial Narrow" w:hAnsi="Arial Narrow"/>
                <w:sz w:val="22"/>
                <w:szCs w:val="22"/>
              </w:rPr>
              <w:t>253</w:t>
            </w:r>
            <w:r w:rsidRPr="00335531">
              <w:rPr>
                <w:rFonts w:ascii="Arial Narrow" w:hAnsi="Arial Narrow"/>
                <w:sz w:val="22"/>
                <w:szCs w:val="22"/>
              </w:rPr>
              <w:t>,0</w:t>
            </w:r>
          </w:p>
        </w:tc>
        <w:tc>
          <w:tcPr>
            <w:tcW w:w="850" w:type="dxa"/>
            <w:noWrap/>
            <w:vAlign w:val="center"/>
          </w:tcPr>
          <w:p w:rsidR="00BC0F9A" w:rsidRPr="00335531" w:rsidRDefault="00BC0F9A" w:rsidP="00BC0F9A">
            <w:pPr>
              <w:jc w:val="center"/>
              <w:rPr>
                <w:rFonts w:ascii="Arial Narrow" w:hAnsi="Arial Narrow"/>
                <w:sz w:val="22"/>
                <w:szCs w:val="22"/>
              </w:rPr>
            </w:pPr>
            <w:r w:rsidRPr="00335531">
              <w:rPr>
                <w:rFonts w:ascii="Arial Narrow" w:hAnsi="Arial Narrow"/>
                <w:sz w:val="22"/>
                <w:szCs w:val="22"/>
              </w:rPr>
              <w:t>60,0</w:t>
            </w:r>
          </w:p>
        </w:tc>
        <w:tc>
          <w:tcPr>
            <w:tcW w:w="1418" w:type="dxa"/>
            <w:vAlign w:val="center"/>
          </w:tcPr>
          <w:p w:rsidR="00BC0F9A" w:rsidRPr="00335531" w:rsidRDefault="00BC0F9A" w:rsidP="00BC0F9A">
            <w:pPr>
              <w:jc w:val="center"/>
              <w:rPr>
                <w:rFonts w:ascii="Arial Narrow" w:hAnsi="Arial Narrow"/>
                <w:sz w:val="22"/>
                <w:szCs w:val="22"/>
              </w:rPr>
            </w:pPr>
            <w:r>
              <w:rPr>
                <w:rFonts w:ascii="Arial Narrow" w:hAnsi="Arial Narrow"/>
                <w:sz w:val="22"/>
                <w:szCs w:val="22"/>
              </w:rPr>
              <w:t>374</w:t>
            </w:r>
            <w:r w:rsidRPr="00335531">
              <w:rPr>
                <w:rFonts w:ascii="Arial Narrow" w:hAnsi="Arial Narrow"/>
                <w:sz w:val="22"/>
                <w:szCs w:val="22"/>
              </w:rPr>
              <w:t>,0</w:t>
            </w:r>
          </w:p>
        </w:tc>
      </w:tr>
    </w:tbl>
    <w:p w:rsidR="00BC0F9A" w:rsidRPr="00737F37" w:rsidRDefault="00BC0F9A" w:rsidP="00BC0F9A">
      <w:pPr>
        <w:pStyle w:val="Zkladntext"/>
        <w:spacing w:before="120"/>
        <w:ind w:right="-341"/>
        <w:rPr>
          <w:sz w:val="16"/>
          <w:szCs w:val="16"/>
          <w:highlight w:val="yellow"/>
        </w:rPr>
      </w:pPr>
    </w:p>
    <w:p w:rsidR="00BC0F9A" w:rsidRPr="00737F37" w:rsidRDefault="00BC0F9A" w:rsidP="00BC0F9A">
      <w:pPr>
        <w:pStyle w:val="Zkladntext"/>
        <w:spacing w:before="120"/>
        <w:ind w:right="-341"/>
        <w:rPr>
          <w:sz w:val="16"/>
          <w:szCs w:val="16"/>
          <w:highlight w:val="yellow"/>
        </w:rPr>
      </w:pPr>
    </w:p>
    <w:p w:rsidR="00BC0F9A" w:rsidRPr="00737F37" w:rsidRDefault="00BC0F9A" w:rsidP="00BC0F9A">
      <w:pPr>
        <w:pStyle w:val="Zkladntext"/>
        <w:spacing w:before="120"/>
        <w:ind w:right="-341"/>
        <w:rPr>
          <w:sz w:val="16"/>
          <w:szCs w:val="16"/>
          <w:highlight w:val="yellow"/>
        </w:rPr>
      </w:pPr>
    </w:p>
    <w:p w:rsidR="00BC0F9A" w:rsidRDefault="00BC0F9A" w:rsidP="004F1171">
      <w:pPr>
        <w:spacing w:before="120"/>
        <w:ind w:right="-2"/>
        <w:jc w:val="both"/>
        <w:rPr>
          <w:rFonts w:ascii="Arial Narrow" w:hAnsi="Arial Narrow"/>
          <w:sz w:val="22"/>
          <w:szCs w:val="22"/>
          <w:highlight w:val="yellow"/>
        </w:rPr>
      </w:pPr>
    </w:p>
    <w:p w:rsidR="00BC0F9A" w:rsidRDefault="00BC0F9A" w:rsidP="004F1171">
      <w:pPr>
        <w:spacing w:before="120"/>
        <w:ind w:right="-2"/>
        <w:jc w:val="both"/>
        <w:rPr>
          <w:rFonts w:ascii="Arial Narrow" w:hAnsi="Arial Narrow"/>
          <w:sz w:val="22"/>
          <w:szCs w:val="22"/>
          <w:highlight w:val="yellow"/>
        </w:rPr>
      </w:pPr>
    </w:p>
    <w:p w:rsidR="00BC0F9A" w:rsidRDefault="00BC0F9A" w:rsidP="004F1171">
      <w:pPr>
        <w:spacing w:before="120"/>
        <w:ind w:right="-2"/>
        <w:jc w:val="both"/>
        <w:rPr>
          <w:rFonts w:ascii="Arial Narrow" w:hAnsi="Arial Narrow"/>
          <w:sz w:val="22"/>
          <w:szCs w:val="22"/>
          <w:highlight w:val="yellow"/>
        </w:rPr>
      </w:pPr>
    </w:p>
    <w:p w:rsidR="00BC0F9A" w:rsidRDefault="00BC0F9A" w:rsidP="004F1171">
      <w:pPr>
        <w:spacing w:before="120"/>
        <w:ind w:right="-2"/>
        <w:jc w:val="both"/>
        <w:rPr>
          <w:rFonts w:ascii="Arial Narrow" w:hAnsi="Arial Narrow"/>
          <w:sz w:val="22"/>
          <w:szCs w:val="22"/>
          <w:highlight w:val="yellow"/>
        </w:rPr>
      </w:pPr>
    </w:p>
    <w:p w:rsidR="00BC0F9A" w:rsidRDefault="00BC0F9A" w:rsidP="004F1171">
      <w:pPr>
        <w:spacing w:before="120"/>
        <w:ind w:right="-2"/>
        <w:jc w:val="both"/>
        <w:rPr>
          <w:rFonts w:ascii="Arial Narrow" w:hAnsi="Arial Narrow"/>
          <w:sz w:val="22"/>
          <w:szCs w:val="22"/>
          <w:highlight w:val="yellow"/>
        </w:rPr>
      </w:pPr>
    </w:p>
    <w:p w:rsidR="00BC0F9A" w:rsidRDefault="00BC0F9A" w:rsidP="004F1171">
      <w:pPr>
        <w:spacing w:before="120"/>
        <w:ind w:right="-2"/>
        <w:jc w:val="both"/>
        <w:rPr>
          <w:rFonts w:ascii="Arial Narrow" w:hAnsi="Arial Narrow"/>
          <w:sz w:val="22"/>
          <w:szCs w:val="22"/>
          <w:highlight w:val="yellow"/>
        </w:rPr>
      </w:pPr>
    </w:p>
    <w:p w:rsidR="00BC0F9A" w:rsidRDefault="00BC0F9A" w:rsidP="004F1171">
      <w:pPr>
        <w:spacing w:before="120"/>
        <w:ind w:right="-2"/>
        <w:jc w:val="both"/>
        <w:rPr>
          <w:rFonts w:ascii="Arial Narrow" w:hAnsi="Arial Narrow"/>
          <w:sz w:val="22"/>
          <w:szCs w:val="22"/>
          <w:highlight w:val="yellow"/>
        </w:rPr>
      </w:pPr>
    </w:p>
    <w:p w:rsidR="00BC0F9A" w:rsidRDefault="00BC0F9A" w:rsidP="004F1171">
      <w:pPr>
        <w:spacing w:before="120"/>
        <w:ind w:right="-2"/>
        <w:jc w:val="both"/>
        <w:rPr>
          <w:rFonts w:ascii="Arial Narrow" w:hAnsi="Arial Narrow"/>
          <w:sz w:val="22"/>
          <w:szCs w:val="22"/>
          <w:highlight w:val="yellow"/>
        </w:rPr>
      </w:pPr>
    </w:p>
    <w:p w:rsidR="004F1171" w:rsidRPr="00BC0F9A" w:rsidRDefault="004F1171" w:rsidP="004F1171">
      <w:pPr>
        <w:spacing w:before="120"/>
        <w:ind w:right="-2"/>
        <w:jc w:val="both"/>
        <w:rPr>
          <w:rFonts w:ascii="Arial Narrow" w:hAnsi="Arial Narrow"/>
          <w:sz w:val="22"/>
          <w:szCs w:val="22"/>
        </w:rPr>
      </w:pPr>
      <w:r w:rsidRPr="00BC0F9A">
        <w:rPr>
          <w:rFonts w:ascii="Arial Narrow" w:hAnsi="Arial Narrow"/>
          <w:sz w:val="22"/>
          <w:szCs w:val="22"/>
        </w:rPr>
        <w:t xml:space="preserve">Potrubí z tvárné litiny bude ukládáno v souladu s běžnými zvyklostmi pro tento materiál do rýhy šířky 1,1 m a to na vyrovnané dno výkopu bez kamenů. V případě výkopu ve skalnatých a kamenitých horninách a zeminách se potrubí bude ukládat do zhutnělého lůžka </w:t>
      </w:r>
      <w:proofErr w:type="spellStart"/>
      <w:r w:rsidRPr="00BC0F9A">
        <w:rPr>
          <w:rFonts w:ascii="Arial Narrow" w:hAnsi="Arial Narrow"/>
          <w:sz w:val="22"/>
          <w:szCs w:val="22"/>
        </w:rPr>
        <w:t>tl</w:t>
      </w:r>
      <w:proofErr w:type="spellEnd"/>
      <w:r w:rsidRPr="00BC0F9A">
        <w:rPr>
          <w:rFonts w:ascii="Arial Narrow" w:hAnsi="Arial Narrow"/>
          <w:sz w:val="22"/>
          <w:szCs w:val="22"/>
        </w:rPr>
        <w:t>. 100 mm ze štěrkopísku. Stěny výkopů budou zajištěny příložným pažením.</w:t>
      </w:r>
    </w:p>
    <w:p w:rsidR="004F1171" w:rsidRPr="00BC0F9A" w:rsidRDefault="004F1171" w:rsidP="004F1171">
      <w:pPr>
        <w:spacing w:before="120"/>
        <w:ind w:right="-2"/>
        <w:jc w:val="both"/>
        <w:rPr>
          <w:rFonts w:ascii="Arial Narrow" w:hAnsi="Arial Narrow"/>
          <w:sz w:val="22"/>
          <w:szCs w:val="22"/>
        </w:rPr>
      </w:pPr>
      <w:r w:rsidRPr="00BC0F9A">
        <w:rPr>
          <w:rFonts w:ascii="Arial Narrow" w:hAnsi="Arial Narrow"/>
          <w:sz w:val="22"/>
          <w:szCs w:val="22"/>
        </w:rPr>
        <w:t xml:space="preserve">Po uložení realizován hutněný obsyp z přesáté zeminy po povrch potrubí a pak bude zasypáno náhradním zásypovým materiálem. Před provedením zásypu bude ve výšce 40 cm nad potrubím uložena trasovací páska s nápisem „ Pozor vodovod“ signalizující při případných pozdějších výkopových </w:t>
      </w:r>
      <w:proofErr w:type="spellStart"/>
      <w:r w:rsidRPr="00BC0F9A">
        <w:rPr>
          <w:rFonts w:ascii="Arial Narrow" w:hAnsi="Arial Narrow"/>
          <w:sz w:val="22"/>
          <w:szCs w:val="22"/>
        </w:rPr>
        <w:t>pracech</w:t>
      </w:r>
      <w:proofErr w:type="spellEnd"/>
      <w:r w:rsidRPr="00BC0F9A">
        <w:rPr>
          <w:rFonts w:ascii="Arial Narrow" w:hAnsi="Arial Narrow"/>
          <w:sz w:val="22"/>
          <w:szCs w:val="22"/>
        </w:rPr>
        <w:t xml:space="preserve"> existenci vodovodního potrubí a budou osazeny identifikační body „MARKER“. K pozdějšímu vyhledání bude k potrubí před provedením obsypu připevněn identifikační vodič 2x4Cu, jehož volné konce budou vyvedeny do poklopů armatur a hydrantů.</w:t>
      </w:r>
    </w:p>
    <w:p w:rsidR="004F1171" w:rsidRPr="00BC0F9A" w:rsidRDefault="004F1171" w:rsidP="004F1171">
      <w:pPr>
        <w:spacing w:before="120"/>
        <w:ind w:right="-2"/>
        <w:jc w:val="both"/>
        <w:rPr>
          <w:rFonts w:ascii="Arial Narrow" w:hAnsi="Arial Narrow"/>
          <w:sz w:val="22"/>
          <w:szCs w:val="22"/>
        </w:rPr>
      </w:pPr>
      <w:r w:rsidRPr="00BC0F9A">
        <w:rPr>
          <w:rFonts w:ascii="Arial Narrow" w:hAnsi="Arial Narrow"/>
          <w:sz w:val="22"/>
          <w:szCs w:val="22"/>
        </w:rPr>
        <w:t>K odvzdušnění a odkalení potrubí budou na trase rozmístěny podzemní h</w:t>
      </w:r>
      <w:r w:rsidR="00970BCD" w:rsidRPr="00BC0F9A">
        <w:rPr>
          <w:rFonts w:ascii="Arial Narrow" w:hAnsi="Arial Narrow"/>
          <w:sz w:val="22"/>
          <w:szCs w:val="22"/>
        </w:rPr>
        <w:t xml:space="preserve">ydranty, jejich umístění </w:t>
      </w:r>
      <w:proofErr w:type="gramStart"/>
      <w:r w:rsidR="00970BCD" w:rsidRPr="00BC0F9A">
        <w:rPr>
          <w:rFonts w:ascii="Arial Narrow" w:hAnsi="Arial Narrow"/>
          <w:sz w:val="22"/>
          <w:szCs w:val="22"/>
        </w:rPr>
        <w:t>viz D.3</w:t>
      </w:r>
      <w:r w:rsidRPr="00BC0F9A">
        <w:rPr>
          <w:rFonts w:ascii="Arial Narrow" w:hAnsi="Arial Narrow"/>
          <w:sz w:val="22"/>
          <w:szCs w:val="22"/>
        </w:rPr>
        <w:t>.1</w:t>
      </w:r>
      <w:r w:rsidR="00BC0F9A">
        <w:rPr>
          <w:rFonts w:ascii="Arial Narrow" w:hAnsi="Arial Narrow"/>
          <w:sz w:val="22"/>
          <w:szCs w:val="22"/>
        </w:rPr>
        <w:t>.2</w:t>
      </w:r>
      <w:proofErr w:type="gramEnd"/>
      <w:r w:rsidRPr="00BC0F9A">
        <w:rPr>
          <w:rFonts w:ascii="Arial Narrow" w:hAnsi="Arial Narrow"/>
          <w:sz w:val="22"/>
          <w:szCs w:val="22"/>
        </w:rPr>
        <w:t xml:space="preserve"> </w:t>
      </w:r>
      <w:r w:rsidR="00BC0F9A">
        <w:rPr>
          <w:rFonts w:ascii="Arial Narrow" w:hAnsi="Arial Narrow"/>
          <w:sz w:val="22"/>
          <w:szCs w:val="22"/>
        </w:rPr>
        <w:t xml:space="preserve"> a D.3.2</w:t>
      </w:r>
      <w:r w:rsidR="00212292">
        <w:rPr>
          <w:rFonts w:ascii="Arial Narrow" w:hAnsi="Arial Narrow"/>
          <w:sz w:val="22"/>
          <w:szCs w:val="22"/>
        </w:rPr>
        <w:t>.2.</w:t>
      </w:r>
    </w:p>
    <w:p w:rsidR="004F1171" w:rsidRPr="00BC0F9A" w:rsidRDefault="004F1171" w:rsidP="004F1171">
      <w:pPr>
        <w:spacing w:before="120"/>
        <w:ind w:right="-2"/>
        <w:jc w:val="both"/>
        <w:rPr>
          <w:rFonts w:ascii="Arial Narrow" w:hAnsi="Arial Narrow"/>
          <w:sz w:val="22"/>
          <w:szCs w:val="22"/>
        </w:rPr>
      </w:pPr>
      <w:r w:rsidRPr="00BC0F9A">
        <w:rPr>
          <w:rFonts w:ascii="Arial Narrow" w:hAnsi="Arial Narrow"/>
          <w:sz w:val="22"/>
          <w:szCs w:val="22"/>
        </w:rPr>
        <w:t xml:space="preserve">V místech napojení </w:t>
      </w:r>
      <w:proofErr w:type="spellStart"/>
      <w:r w:rsidRPr="00BC0F9A">
        <w:rPr>
          <w:rFonts w:ascii="Arial Narrow" w:hAnsi="Arial Narrow"/>
          <w:sz w:val="22"/>
          <w:szCs w:val="22"/>
        </w:rPr>
        <w:t>propojů</w:t>
      </w:r>
      <w:proofErr w:type="spellEnd"/>
      <w:r w:rsidRPr="00BC0F9A">
        <w:rPr>
          <w:rFonts w:ascii="Arial Narrow" w:hAnsi="Arial Narrow"/>
          <w:sz w:val="22"/>
          <w:szCs w:val="22"/>
        </w:rPr>
        <w:t xml:space="preserve"> na boční ulice budou osazeny sekční ovládané zemní teleskopickou soupravou, chráněnou šoupátkovým poklopem. Okolí poklopu bude bez zvláštních úprav. Jejich rozmístění </w:t>
      </w:r>
      <w:proofErr w:type="gramStart"/>
      <w:r w:rsidRPr="00BC0F9A">
        <w:rPr>
          <w:rFonts w:ascii="Arial Narrow" w:hAnsi="Arial Narrow"/>
          <w:sz w:val="22"/>
          <w:szCs w:val="22"/>
        </w:rPr>
        <w:t>viz D.</w:t>
      </w:r>
      <w:r w:rsidR="00970BCD" w:rsidRPr="00BC0F9A">
        <w:rPr>
          <w:rFonts w:ascii="Arial Narrow" w:hAnsi="Arial Narrow"/>
          <w:sz w:val="22"/>
          <w:szCs w:val="22"/>
        </w:rPr>
        <w:t>3</w:t>
      </w:r>
      <w:r w:rsidRPr="00BC0F9A">
        <w:rPr>
          <w:rFonts w:ascii="Arial Narrow" w:hAnsi="Arial Narrow"/>
          <w:sz w:val="22"/>
          <w:szCs w:val="22"/>
        </w:rPr>
        <w:t>.1</w:t>
      </w:r>
      <w:proofErr w:type="gramEnd"/>
      <w:r w:rsidRPr="00BC0F9A">
        <w:rPr>
          <w:rFonts w:ascii="Arial Narrow" w:hAnsi="Arial Narrow"/>
          <w:sz w:val="22"/>
          <w:szCs w:val="22"/>
        </w:rPr>
        <w:t xml:space="preserve"> Situace stavby.</w:t>
      </w:r>
    </w:p>
    <w:p w:rsidR="004F1171" w:rsidRPr="00BC0F9A" w:rsidRDefault="004F1171" w:rsidP="004F1171">
      <w:pPr>
        <w:spacing w:before="120"/>
        <w:ind w:right="-2"/>
        <w:jc w:val="both"/>
        <w:rPr>
          <w:rFonts w:ascii="Arial Narrow" w:hAnsi="Arial Narrow"/>
          <w:sz w:val="22"/>
          <w:szCs w:val="22"/>
        </w:rPr>
      </w:pPr>
      <w:r w:rsidRPr="00BC0F9A">
        <w:rPr>
          <w:rFonts w:ascii="Arial Narrow" w:hAnsi="Arial Narrow"/>
          <w:sz w:val="22"/>
          <w:szCs w:val="22"/>
        </w:rPr>
        <w:t>Umístění hydrantů a sekčních uzávěrů budou signalizovat orientační tabulky osazené na nejbližším pevném podkladu.</w:t>
      </w:r>
    </w:p>
    <w:p w:rsidR="004F1171" w:rsidRPr="00286E9A" w:rsidRDefault="004F1171" w:rsidP="004F1171">
      <w:pPr>
        <w:ind w:right="-2"/>
        <w:rPr>
          <w:rFonts w:ascii="Arial Narrow" w:hAnsi="Arial Narrow"/>
          <w:sz w:val="22"/>
          <w:szCs w:val="22"/>
          <w:highlight w:val="yellow"/>
        </w:rPr>
      </w:pPr>
    </w:p>
    <w:p w:rsidR="0007704A" w:rsidRDefault="0007704A" w:rsidP="004F1171">
      <w:pPr>
        <w:ind w:right="-341"/>
        <w:rPr>
          <w:rFonts w:ascii="Arial Narrow" w:hAnsi="Arial Narrow"/>
          <w:b/>
          <w:sz w:val="22"/>
          <w:szCs w:val="22"/>
        </w:rPr>
      </w:pPr>
    </w:p>
    <w:p w:rsidR="0007704A" w:rsidRDefault="0007704A" w:rsidP="004F1171">
      <w:pPr>
        <w:ind w:right="-341"/>
        <w:rPr>
          <w:rFonts w:ascii="Arial Narrow" w:hAnsi="Arial Narrow"/>
          <w:b/>
          <w:sz w:val="22"/>
          <w:szCs w:val="22"/>
        </w:rPr>
      </w:pPr>
    </w:p>
    <w:p w:rsidR="0007704A" w:rsidRDefault="0007704A" w:rsidP="004F1171">
      <w:pPr>
        <w:ind w:right="-341"/>
        <w:rPr>
          <w:rFonts w:ascii="Arial Narrow" w:hAnsi="Arial Narrow"/>
          <w:b/>
          <w:sz w:val="22"/>
          <w:szCs w:val="22"/>
        </w:rPr>
      </w:pPr>
    </w:p>
    <w:p w:rsidR="0007704A" w:rsidRDefault="0007704A" w:rsidP="004F1171">
      <w:pPr>
        <w:ind w:right="-341"/>
        <w:rPr>
          <w:rFonts w:ascii="Arial Narrow" w:hAnsi="Arial Narrow"/>
          <w:b/>
          <w:sz w:val="22"/>
          <w:szCs w:val="22"/>
        </w:rPr>
      </w:pPr>
    </w:p>
    <w:p w:rsidR="004F1171" w:rsidRPr="00A51BC3" w:rsidRDefault="004F1171" w:rsidP="004F1171">
      <w:pPr>
        <w:ind w:right="-341"/>
        <w:rPr>
          <w:rFonts w:ascii="Arial Narrow" w:hAnsi="Arial Narrow"/>
          <w:b/>
          <w:sz w:val="22"/>
          <w:szCs w:val="22"/>
        </w:rPr>
      </w:pPr>
      <w:r w:rsidRPr="00A51BC3">
        <w:rPr>
          <w:rFonts w:ascii="Arial Narrow" w:hAnsi="Arial Narrow"/>
          <w:b/>
          <w:sz w:val="22"/>
          <w:szCs w:val="22"/>
        </w:rPr>
        <w:lastRenderedPageBreak/>
        <w:t>RUŠENÍ STÁVAJÍCÍCH VODOVODNÍCH OBJEKTŮ</w:t>
      </w:r>
    </w:p>
    <w:p w:rsidR="004F1171" w:rsidRPr="00A51BC3" w:rsidRDefault="004F1171" w:rsidP="004F1171">
      <w:pPr>
        <w:pStyle w:val="Zkladntext"/>
        <w:spacing w:before="120"/>
        <w:rPr>
          <w:color w:val="auto"/>
          <w:sz w:val="22"/>
          <w:szCs w:val="22"/>
        </w:rPr>
      </w:pPr>
      <w:r w:rsidRPr="00A51BC3">
        <w:rPr>
          <w:color w:val="auto"/>
          <w:sz w:val="22"/>
          <w:szCs w:val="22"/>
        </w:rPr>
        <w:t xml:space="preserve">Rušené vodovodní potrubí bude zalito </w:t>
      </w:r>
      <w:proofErr w:type="spellStart"/>
      <w:r w:rsidRPr="00A51BC3">
        <w:rPr>
          <w:color w:val="auto"/>
          <w:sz w:val="22"/>
          <w:szCs w:val="22"/>
        </w:rPr>
        <w:t>cementopopílkovou</w:t>
      </w:r>
      <w:proofErr w:type="spellEnd"/>
      <w:r w:rsidRPr="00A51BC3">
        <w:rPr>
          <w:color w:val="auto"/>
          <w:sz w:val="22"/>
          <w:szCs w:val="22"/>
        </w:rPr>
        <w:t xml:space="preserve"> směsí a konce zrušených vodovodů (včetně každého přerušení a odbočky) budou zaslepeny popř. zabetonovány.</w:t>
      </w:r>
    </w:p>
    <w:p w:rsidR="004F1171" w:rsidRPr="00A51BC3" w:rsidRDefault="004F1171" w:rsidP="004F1171">
      <w:pPr>
        <w:pStyle w:val="Zkladntext"/>
        <w:spacing w:before="120"/>
        <w:rPr>
          <w:color w:val="auto"/>
          <w:sz w:val="22"/>
          <w:szCs w:val="22"/>
        </w:rPr>
      </w:pPr>
      <w:r w:rsidRPr="00A51BC3">
        <w:rPr>
          <w:color w:val="auto"/>
          <w:sz w:val="22"/>
          <w:szCs w:val="22"/>
        </w:rPr>
        <w:t xml:space="preserve">V místě </w:t>
      </w:r>
      <w:proofErr w:type="spellStart"/>
      <w:r w:rsidRPr="00A51BC3">
        <w:rPr>
          <w:color w:val="auto"/>
          <w:sz w:val="22"/>
          <w:szCs w:val="22"/>
        </w:rPr>
        <w:t>propojů</w:t>
      </w:r>
      <w:proofErr w:type="spellEnd"/>
      <w:r w:rsidRPr="00A51BC3">
        <w:rPr>
          <w:color w:val="auto"/>
          <w:sz w:val="22"/>
          <w:szCs w:val="22"/>
        </w:rPr>
        <w:t xml:space="preserve"> bude stávající potrubí vytěženo při výstavbě nového propoje a odvezeno na skládku.</w:t>
      </w:r>
    </w:p>
    <w:p w:rsidR="004F1171" w:rsidRPr="00A51BC3" w:rsidRDefault="004F1171" w:rsidP="004F1171">
      <w:pPr>
        <w:pStyle w:val="Zkladntext"/>
        <w:spacing w:before="120"/>
        <w:ind w:right="-341"/>
        <w:rPr>
          <w:color w:val="auto"/>
          <w:sz w:val="16"/>
          <w:szCs w:val="16"/>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405"/>
        <w:gridCol w:w="992"/>
        <w:gridCol w:w="1134"/>
        <w:gridCol w:w="993"/>
        <w:gridCol w:w="992"/>
        <w:gridCol w:w="992"/>
        <w:gridCol w:w="1418"/>
      </w:tblGrid>
      <w:tr w:rsidR="004F1171" w:rsidRPr="00A51BC3" w:rsidTr="00D22667">
        <w:trPr>
          <w:trHeight w:val="300"/>
          <w:jc w:val="center"/>
        </w:trPr>
        <w:tc>
          <w:tcPr>
            <w:tcW w:w="2405" w:type="dxa"/>
            <w:vMerge w:val="restart"/>
            <w:shd w:val="clear" w:color="auto" w:fill="D7E4BC"/>
            <w:noWrap/>
            <w:vAlign w:val="center"/>
          </w:tcPr>
          <w:p w:rsidR="004F1171" w:rsidRPr="00A51BC3" w:rsidRDefault="004F1171" w:rsidP="007E33B6">
            <w:pPr>
              <w:jc w:val="center"/>
              <w:rPr>
                <w:rFonts w:ascii="Arial Narrow" w:hAnsi="Arial Narrow"/>
                <w:b/>
                <w:sz w:val="22"/>
                <w:szCs w:val="22"/>
              </w:rPr>
            </w:pPr>
            <w:r w:rsidRPr="00A51BC3">
              <w:rPr>
                <w:rFonts w:ascii="Arial Narrow" w:hAnsi="Arial Narrow"/>
                <w:b/>
                <w:sz w:val="22"/>
                <w:szCs w:val="22"/>
              </w:rPr>
              <w:t>Název řadu</w:t>
            </w:r>
          </w:p>
        </w:tc>
        <w:tc>
          <w:tcPr>
            <w:tcW w:w="5103" w:type="dxa"/>
            <w:gridSpan w:val="5"/>
            <w:shd w:val="clear" w:color="auto" w:fill="D7E4BC"/>
          </w:tcPr>
          <w:p w:rsidR="004F1171" w:rsidRPr="00A51BC3" w:rsidRDefault="004F1171" w:rsidP="007E33B6">
            <w:pPr>
              <w:jc w:val="center"/>
              <w:rPr>
                <w:rFonts w:ascii="Arial Narrow" w:hAnsi="Arial Narrow"/>
                <w:b/>
                <w:sz w:val="22"/>
                <w:szCs w:val="22"/>
              </w:rPr>
            </w:pPr>
            <w:r w:rsidRPr="00A51BC3">
              <w:rPr>
                <w:rFonts w:ascii="Arial Narrow" w:hAnsi="Arial Narrow"/>
                <w:b/>
                <w:sz w:val="22"/>
                <w:szCs w:val="22"/>
              </w:rPr>
              <w:t>TLT</w:t>
            </w:r>
          </w:p>
        </w:tc>
        <w:tc>
          <w:tcPr>
            <w:tcW w:w="1418" w:type="dxa"/>
            <w:shd w:val="clear" w:color="auto" w:fill="D7E4BC"/>
          </w:tcPr>
          <w:p w:rsidR="004F1171" w:rsidRPr="00A51BC3" w:rsidRDefault="004F1171" w:rsidP="007E33B6">
            <w:pPr>
              <w:jc w:val="center"/>
              <w:rPr>
                <w:rFonts w:ascii="Arial Narrow" w:hAnsi="Arial Narrow"/>
                <w:b/>
                <w:sz w:val="22"/>
                <w:szCs w:val="22"/>
              </w:rPr>
            </w:pPr>
            <w:r w:rsidRPr="00A51BC3">
              <w:rPr>
                <w:rFonts w:ascii="Arial Narrow" w:hAnsi="Arial Narrow"/>
                <w:b/>
                <w:sz w:val="22"/>
                <w:szCs w:val="22"/>
              </w:rPr>
              <w:t xml:space="preserve">délka celkem </w:t>
            </w:r>
            <w:r w:rsidRPr="00A51BC3">
              <w:rPr>
                <w:rFonts w:ascii="Arial Narrow" w:hAnsi="Arial Narrow"/>
                <w:b/>
                <w:sz w:val="22"/>
                <w:szCs w:val="22"/>
                <w:lang w:val="en-US"/>
              </w:rPr>
              <w:t>[m]</w:t>
            </w:r>
          </w:p>
        </w:tc>
      </w:tr>
      <w:tr w:rsidR="004F1171" w:rsidRPr="00A51BC3" w:rsidTr="00D22667">
        <w:trPr>
          <w:trHeight w:val="315"/>
          <w:jc w:val="center"/>
        </w:trPr>
        <w:tc>
          <w:tcPr>
            <w:tcW w:w="2405" w:type="dxa"/>
            <w:vMerge/>
            <w:vAlign w:val="center"/>
          </w:tcPr>
          <w:p w:rsidR="004F1171" w:rsidRPr="00A51BC3" w:rsidRDefault="004F1171" w:rsidP="007E33B6">
            <w:pPr>
              <w:rPr>
                <w:rFonts w:ascii="Arial Narrow" w:hAnsi="Arial Narrow"/>
                <w:b/>
                <w:sz w:val="22"/>
                <w:szCs w:val="22"/>
              </w:rPr>
            </w:pPr>
          </w:p>
        </w:tc>
        <w:tc>
          <w:tcPr>
            <w:tcW w:w="992" w:type="dxa"/>
            <w:shd w:val="clear" w:color="auto" w:fill="D7E4BC"/>
            <w:vAlign w:val="center"/>
          </w:tcPr>
          <w:p w:rsidR="004F1171" w:rsidRPr="00A51BC3" w:rsidRDefault="004F1171" w:rsidP="007E33B6">
            <w:pPr>
              <w:jc w:val="center"/>
              <w:rPr>
                <w:rFonts w:ascii="Arial Narrow" w:hAnsi="Arial Narrow"/>
                <w:b/>
                <w:sz w:val="22"/>
                <w:szCs w:val="22"/>
              </w:rPr>
            </w:pPr>
            <w:r w:rsidRPr="00A51BC3">
              <w:rPr>
                <w:rFonts w:ascii="Arial Narrow" w:hAnsi="Arial Narrow"/>
                <w:b/>
                <w:sz w:val="22"/>
                <w:szCs w:val="22"/>
              </w:rPr>
              <w:t>DN 80</w:t>
            </w:r>
          </w:p>
        </w:tc>
        <w:tc>
          <w:tcPr>
            <w:tcW w:w="1134" w:type="dxa"/>
            <w:shd w:val="clear" w:color="auto" w:fill="D7E4BC"/>
            <w:vAlign w:val="center"/>
          </w:tcPr>
          <w:p w:rsidR="004F1171" w:rsidRPr="00A51BC3" w:rsidRDefault="004F1171" w:rsidP="007E33B6">
            <w:pPr>
              <w:jc w:val="center"/>
              <w:rPr>
                <w:rFonts w:ascii="Arial Narrow" w:hAnsi="Arial Narrow"/>
                <w:b/>
                <w:sz w:val="22"/>
                <w:szCs w:val="22"/>
              </w:rPr>
            </w:pPr>
            <w:r w:rsidRPr="00A51BC3">
              <w:rPr>
                <w:rFonts w:ascii="Arial Narrow" w:hAnsi="Arial Narrow"/>
                <w:b/>
                <w:sz w:val="22"/>
                <w:szCs w:val="22"/>
              </w:rPr>
              <w:t>DN 100</w:t>
            </w:r>
          </w:p>
        </w:tc>
        <w:tc>
          <w:tcPr>
            <w:tcW w:w="993" w:type="dxa"/>
            <w:shd w:val="clear" w:color="auto" w:fill="D7E4BC"/>
            <w:vAlign w:val="center"/>
          </w:tcPr>
          <w:p w:rsidR="004F1171" w:rsidRPr="00A51BC3" w:rsidRDefault="004F1171" w:rsidP="007E33B6">
            <w:pPr>
              <w:jc w:val="center"/>
              <w:rPr>
                <w:rFonts w:ascii="Arial Narrow" w:hAnsi="Arial Narrow"/>
                <w:b/>
                <w:sz w:val="22"/>
                <w:szCs w:val="22"/>
              </w:rPr>
            </w:pPr>
            <w:r w:rsidRPr="00A51BC3">
              <w:rPr>
                <w:rFonts w:ascii="Arial Narrow" w:hAnsi="Arial Narrow"/>
                <w:b/>
                <w:sz w:val="22"/>
                <w:szCs w:val="22"/>
              </w:rPr>
              <w:t>DN 150</w:t>
            </w:r>
          </w:p>
        </w:tc>
        <w:tc>
          <w:tcPr>
            <w:tcW w:w="992" w:type="dxa"/>
            <w:shd w:val="clear" w:color="auto" w:fill="D7E4BC"/>
            <w:vAlign w:val="center"/>
          </w:tcPr>
          <w:p w:rsidR="004F1171" w:rsidRPr="00A51BC3" w:rsidRDefault="004F1171" w:rsidP="007E33B6">
            <w:pPr>
              <w:jc w:val="center"/>
              <w:rPr>
                <w:rFonts w:ascii="Arial Narrow" w:hAnsi="Arial Narrow"/>
                <w:b/>
                <w:sz w:val="22"/>
                <w:szCs w:val="22"/>
              </w:rPr>
            </w:pPr>
            <w:r w:rsidRPr="00A51BC3">
              <w:rPr>
                <w:rFonts w:ascii="Arial Narrow" w:hAnsi="Arial Narrow"/>
                <w:b/>
                <w:sz w:val="22"/>
                <w:szCs w:val="22"/>
              </w:rPr>
              <w:t>DN 200</w:t>
            </w:r>
          </w:p>
        </w:tc>
        <w:tc>
          <w:tcPr>
            <w:tcW w:w="992" w:type="dxa"/>
            <w:shd w:val="clear" w:color="auto" w:fill="D7E4BC"/>
            <w:noWrap/>
            <w:vAlign w:val="center"/>
          </w:tcPr>
          <w:p w:rsidR="004F1171" w:rsidRPr="00A51BC3" w:rsidRDefault="004F1171" w:rsidP="007E33B6">
            <w:pPr>
              <w:jc w:val="center"/>
              <w:rPr>
                <w:rFonts w:ascii="Arial Narrow" w:hAnsi="Arial Narrow"/>
                <w:b/>
                <w:sz w:val="22"/>
                <w:szCs w:val="22"/>
              </w:rPr>
            </w:pPr>
            <w:r w:rsidRPr="00A51BC3">
              <w:rPr>
                <w:rFonts w:ascii="Arial Narrow" w:hAnsi="Arial Narrow"/>
                <w:b/>
                <w:sz w:val="22"/>
                <w:szCs w:val="22"/>
              </w:rPr>
              <w:t>DN 250</w:t>
            </w:r>
          </w:p>
        </w:tc>
        <w:tc>
          <w:tcPr>
            <w:tcW w:w="1418" w:type="dxa"/>
            <w:shd w:val="clear" w:color="auto" w:fill="D6E3BC"/>
            <w:vAlign w:val="center"/>
          </w:tcPr>
          <w:p w:rsidR="004F1171" w:rsidRPr="00A51BC3" w:rsidRDefault="004F1171" w:rsidP="007E33B6">
            <w:pPr>
              <w:jc w:val="center"/>
              <w:rPr>
                <w:rFonts w:ascii="Arial Narrow" w:hAnsi="Arial Narrow"/>
                <w:b/>
                <w:sz w:val="22"/>
                <w:szCs w:val="22"/>
              </w:rPr>
            </w:pPr>
          </w:p>
        </w:tc>
      </w:tr>
      <w:tr w:rsidR="004F1171" w:rsidRPr="00A51BC3" w:rsidTr="00D22667">
        <w:trPr>
          <w:trHeight w:val="300"/>
          <w:jc w:val="center"/>
        </w:trPr>
        <w:tc>
          <w:tcPr>
            <w:tcW w:w="2405" w:type="dxa"/>
            <w:shd w:val="clear" w:color="auto" w:fill="EAF1DD"/>
            <w:noWrap/>
            <w:vAlign w:val="bottom"/>
          </w:tcPr>
          <w:p w:rsidR="004F1171" w:rsidRPr="00A51BC3" w:rsidRDefault="004F1171" w:rsidP="007E33B6">
            <w:pPr>
              <w:rPr>
                <w:rFonts w:ascii="Arial Narrow" w:hAnsi="Arial Narrow"/>
                <w:sz w:val="22"/>
                <w:szCs w:val="22"/>
              </w:rPr>
            </w:pPr>
            <w:r w:rsidRPr="00A51BC3">
              <w:rPr>
                <w:rFonts w:ascii="Arial Narrow" w:hAnsi="Arial Narrow"/>
                <w:sz w:val="22"/>
                <w:szCs w:val="22"/>
              </w:rPr>
              <w:t>Vodovodní řad Lesnická</w:t>
            </w:r>
          </w:p>
        </w:tc>
        <w:tc>
          <w:tcPr>
            <w:tcW w:w="992" w:type="dxa"/>
            <w:vAlign w:val="center"/>
          </w:tcPr>
          <w:p w:rsidR="004F1171" w:rsidRPr="00A51BC3" w:rsidRDefault="00212292" w:rsidP="007E33B6">
            <w:pPr>
              <w:jc w:val="center"/>
              <w:rPr>
                <w:rFonts w:ascii="Arial Narrow" w:hAnsi="Arial Narrow"/>
                <w:sz w:val="22"/>
                <w:szCs w:val="22"/>
              </w:rPr>
            </w:pPr>
            <w:r w:rsidRPr="00A51BC3">
              <w:rPr>
                <w:rFonts w:ascii="Arial Narrow" w:hAnsi="Arial Narrow"/>
                <w:sz w:val="22"/>
                <w:szCs w:val="22"/>
              </w:rPr>
              <w:t>107</w:t>
            </w:r>
            <w:r w:rsidR="004F1171" w:rsidRPr="00A51BC3">
              <w:rPr>
                <w:rFonts w:ascii="Arial Narrow" w:hAnsi="Arial Narrow"/>
                <w:sz w:val="22"/>
                <w:szCs w:val="22"/>
              </w:rPr>
              <w:t>,0</w:t>
            </w:r>
          </w:p>
        </w:tc>
        <w:tc>
          <w:tcPr>
            <w:tcW w:w="1134" w:type="dxa"/>
            <w:vAlign w:val="center"/>
          </w:tcPr>
          <w:p w:rsidR="004F1171" w:rsidRPr="00A51BC3" w:rsidRDefault="00212292" w:rsidP="007E33B6">
            <w:pPr>
              <w:jc w:val="center"/>
              <w:rPr>
                <w:rFonts w:ascii="Arial Narrow" w:hAnsi="Arial Narrow"/>
                <w:sz w:val="22"/>
                <w:szCs w:val="22"/>
              </w:rPr>
            </w:pPr>
            <w:r w:rsidRPr="00A51BC3">
              <w:rPr>
                <w:rFonts w:ascii="Arial Narrow" w:hAnsi="Arial Narrow"/>
                <w:sz w:val="22"/>
                <w:szCs w:val="22"/>
              </w:rPr>
              <w:t>298</w:t>
            </w:r>
          </w:p>
        </w:tc>
        <w:tc>
          <w:tcPr>
            <w:tcW w:w="993" w:type="dxa"/>
            <w:vAlign w:val="center"/>
          </w:tcPr>
          <w:p w:rsidR="004F1171" w:rsidRPr="00A51BC3" w:rsidRDefault="004F1171" w:rsidP="007E33B6">
            <w:pPr>
              <w:jc w:val="center"/>
              <w:rPr>
                <w:rFonts w:ascii="Arial Narrow" w:hAnsi="Arial Narrow"/>
                <w:sz w:val="22"/>
                <w:szCs w:val="22"/>
              </w:rPr>
            </w:pPr>
          </w:p>
        </w:tc>
        <w:tc>
          <w:tcPr>
            <w:tcW w:w="992" w:type="dxa"/>
            <w:vAlign w:val="center"/>
          </w:tcPr>
          <w:p w:rsidR="004F1171" w:rsidRPr="00A51BC3" w:rsidRDefault="004F1171" w:rsidP="00A51BC3">
            <w:pPr>
              <w:jc w:val="center"/>
              <w:rPr>
                <w:rFonts w:ascii="Arial Narrow" w:hAnsi="Arial Narrow"/>
                <w:sz w:val="22"/>
                <w:szCs w:val="22"/>
              </w:rPr>
            </w:pPr>
            <w:r w:rsidRPr="00A51BC3">
              <w:rPr>
                <w:rFonts w:ascii="Arial Narrow" w:hAnsi="Arial Narrow"/>
                <w:sz w:val="22"/>
                <w:szCs w:val="22"/>
              </w:rPr>
              <w:t>2</w:t>
            </w:r>
            <w:r w:rsidR="00A51BC3" w:rsidRPr="00A51BC3">
              <w:rPr>
                <w:rFonts w:ascii="Arial Narrow" w:hAnsi="Arial Narrow"/>
                <w:sz w:val="22"/>
                <w:szCs w:val="22"/>
              </w:rPr>
              <w:t>4</w:t>
            </w:r>
            <w:r w:rsidRPr="00A51BC3">
              <w:rPr>
                <w:rFonts w:ascii="Arial Narrow" w:hAnsi="Arial Narrow"/>
                <w:sz w:val="22"/>
                <w:szCs w:val="22"/>
              </w:rPr>
              <w:t>0,0</w:t>
            </w:r>
          </w:p>
        </w:tc>
        <w:tc>
          <w:tcPr>
            <w:tcW w:w="992" w:type="dxa"/>
            <w:noWrap/>
            <w:vAlign w:val="center"/>
          </w:tcPr>
          <w:p w:rsidR="004F1171" w:rsidRPr="00A51BC3" w:rsidRDefault="00A51BC3" w:rsidP="007E33B6">
            <w:pPr>
              <w:jc w:val="center"/>
              <w:rPr>
                <w:rFonts w:ascii="Arial Narrow" w:hAnsi="Arial Narrow"/>
                <w:sz w:val="22"/>
                <w:szCs w:val="22"/>
              </w:rPr>
            </w:pPr>
            <w:r w:rsidRPr="00A51BC3">
              <w:rPr>
                <w:rFonts w:ascii="Arial Narrow" w:hAnsi="Arial Narrow"/>
                <w:sz w:val="22"/>
                <w:szCs w:val="22"/>
              </w:rPr>
              <w:t>184</w:t>
            </w:r>
          </w:p>
        </w:tc>
        <w:tc>
          <w:tcPr>
            <w:tcW w:w="1418" w:type="dxa"/>
            <w:vAlign w:val="center"/>
          </w:tcPr>
          <w:p w:rsidR="004F1171" w:rsidRPr="00A51BC3" w:rsidRDefault="00A51BC3" w:rsidP="007E33B6">
            <w:pPr>
              <w:jc w:val="center"/>
              <w:rPr>
                <w:rFonts w:ascii="Arial Narrow" w:hAnsi="Arial Narrow"/>
                <w:sz w:val="22"/>
                <w:szCs w:val="22"/>
              </w:rPr>
            </w:pPr>
            <w:r w:rsidRPr="00A51BC3">
              <w:rPr>
                <w:rFonts w:ascii="Arial Narrow" w:hAnsi="Arial Narrow"/>
                <w:sz w:val="22"/>
                <w:szCs w:val="22"/>
              </w:rPr>
              <w:t>829</w:t>
            </w:r>
          </w:p>
        </w:tc>
      </w:tr>
      <w:tr w:rsidR="004F1171" w:rsidRPr="00A51BC3" w:rsidTr="00D22667">
        <w:trPr>
          <w:trHeight w:val="300"/>
          <w:jc w:val="center"/>
        </w:trPr>
        <w:tc>
          <w:tcPr>
            <w:tcW w:w="2405" w:type="dxa"/>
            <w:shd w:val="clear" w:color="auto" w:fill="EAF1DD"/>
            <w:noWrap/>
            <w:vAlign w:val="bottom"/>
          </w:tcPr>
          <w:p w:rsidR="004F1171" w:rsidRPr="00A51BC3" w:rsidRDefault="004F1171" w:rsidP="007E33B6">
            <w:pPr>
              <w:rPr>
                <w:rFonts w:ascii="Arial Narrow" w:hAnsi="Arial Narrow"/>
                <w:sz w:val="22"/>
                <w:szCs w:val="22"/>
              </w:rPr>
            </w:pPr>
            <w:r w:rsidRPr="00A51BC3">
              <w:rPr>
                <w:rFonts w:ascii="Arial Narrow" w:hAnsi="Arial Narrow"/>
                <w:sz w:val="22"/>
                <w:szCs w:val="22"/>
              </w:rPr>
              <w:t>Propoj Zemědělská I</w:t>
            </w:r>
          </w:p>
        </w:tc>
        <w:tc>
          <w:tcPr>
            <w:tcW w:w="992" w:type="dxa"/>
            <w:vAlign w:val="center"/>
          </w:tcPr>
          <w:p w:rsidR="004F1171" w:rsidRPr="00A51BC3" w:rsidRDefault="004F1171" w:rsidP="007E33B6">
            <w:pPr>
              <w:jc w:val="center"/>
              <w:rPr>
                <w:rFonts w:ascii="Arial Narrow" w:hAnsi="Arial Narrow"/>
                <w:sz w:val="22"/>
                <w:szCs w:val="22"/>
              </w:rPr>
            </w:pPr>
          </w:p>
        </w:tc>
        <w:tc>
          <w:tcPr>
            <w:tcW w:w="1134" w:type="dxa"/>
            <w:vAlign w:val="center"/>
          </w:tcPr>
          <w:p w:rsidR="004F1171" w:rsidRPr="00A51BC3" w:rsidRDefault="004F1171" w:rsidP="007E33B6">
            <w:pPr>
              <w:jc w:val="center"/>
              <w:rPr>
                <w:rFonts w:ascii="Arial Narrow" w:hAnsi="Arial Narrow"/>
                <w:sz w:val="22"/>
                <w:szCs w:val="22"/>
              </w:rPr>
            </w:pPr>
          </w:p>
        </w:tc>
        <w:tc>
          <w:tcPr>
            <w:tcW w:w="993" w:type="dxa"/>
            <w:vAlign w:val="center"/>
          </w:tcPr>
          <w:p w:rsidR="004F1171" w:rsidRPr="00A51BC3" w:rsidRDefault="004F1171" w:rsidP="007E33B6">
            <w:pPr>
              <w:jc w:val="center"/>
              <w:rPr>
                <w:rFonts w:ascii="Arial Narrow" w:hAnsi="Arial Narrow"/>
                <w:sz w:val="22"/>
                <w:szCs w:val="22"/>
              </w:rPr>
            </w:pPr>
          </w:p>
        </w:tc>
        <w:tc>
          <w:tcPr>
            <w:tcW w:w="992" w:type="dxa"/>
          </w:tcPr>
          <w:p w:rsidR="004F1171" w:rsidRPr="00A51BC3" w:rsidRDefault="004F1171" w:rsidP="007E33B6">
            <w:pPr>
              <w:jc w:val="center"/>
              <w:rPr>
                <w:rFonts w:ascii="Arial Narrow" w:hAnsi="Arial Narrow"/>
                <w:sz w:val="22"/>
                <w:szCs w:val="22"/>
              </w:rPr>
            </w:pPr>
          </w:p>
        </w:tc>
        <w:tc>
          <w:tcPr>
            <w:tcW w:w="992" w:type="dxa"/>
            <w:noWrap/>
            <w:vAlign w:val="center"/>
          </w:tcPr>
          <w:p w:rsidR="004F1171" w:rsidRPr="00A51BC3" w:rsidRDefault="00A022F8" w:rsidP="007E33B6">
            <w:pPr>
              <w:jc w:val="center"/>
              <w:rPr>
                <w:rFonts w:ascii="Arial Narrow" w:hAnsi="Arial Narrow"/>
                <w:sz w:val="22"/>
                <w:szCs w:val="22"/>
              </w:rPr>
            </w:pPr>
            <w:r w:rsidRPr="00A51BC3">
              <w:rPr>
                <w:rFonts w:ascii="Arial Narrow" w:hAnsi="Arial Narrow"/>
                <w:sz w:val="22"/>
                <w:szCs w:val="22"/>
              </w:rPr>
              <w:t>1,5</w:t>
            </w:r>
          </w:p>
        </w:tc>
        <w:tc>
          <w:tcPr>
            <w:tcW w:w="1418" w:type="dxa"/>
            <w:vAlign w:val="center"/>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1,5</w:t>
            </w:r>
          </w:p>
        </w:tc>
      </w:tr>
      <w:tr w:rsidR="004F1171" w:rsidRPr="00A51BC3" w:rsidTr="00D22667">
        <w:trPr>
          <w:trHeight w:val="300"/>
          <w:jc w:val="center"/>
        </w:trPr>
        <w:tc>
          <w:tcPr>
            <w:tcW w:w="2405" w:type="dxa"/>
            <w:shd w:val="clear" w:color="auto" w:fill="EAF1DD"/>
            <w:noWrap/>
            <w:vAlign w:val="bottom"/>
          </w:tcPr>
          <w:p w:rsidR="004F1171" w:rsidRPr="00A51BC3" w:rsidRDefault="004F1171" w:rsidP="007E33B6">
            <w:pPr>
              <w:rPr>
                <w:rFonts w:ascii="Arial Narrow" w:hAnsi="Arial Narrow"/>
                <w:sz w:val="22"/>
                <w:szCs w:val="22"/>
              </w:rPr>
            </w:pPr>
            <w:r w:rsidRPr="00A51BC3">
              <w:rPr>
                <w:rFonts w:ascii="Arial Narrow" w:hAnsi="Arial Narrow"/>
                <w:sz w:val="22"/>
                <w:szCs w:val="22"/>
              </w:rPr>
              <w:t>Propoj Zemědělská II</w:t>
            </w:r>
          </w:p>
        </w:tc>
        <w:tc>
          <w:tcPr>
            <w:tcW w:w="992" w:type="dxa"/>
            <w:vAlign w:val="center"/>
          </w:tcPr>
          <w:p w:rsidR="004F1171" w:rsidRPr="00A51BC3" w:rsidRDefault="004F1171" w:rsidP="007E33B6">
            <w:pPr>
              <w:jc w:val="center"/>
              <w:rPr>
                <w:rFonts w:ascii="Arial Narrow" w:hAnsi="Arial Narrow"/>
                <w:sz w:val="22"/>
                <w:szCs w:val="22"/>
              </w:rPr>
            </w:pPr>
          </w:p>
        </w:tc>
        <w:tc>
          <w:tcPr>
            <w:tcW w:w="1134" w:type="dxa"/>
            <w:vAlign w:val="center"/>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18,5</w:t>
            </w:r>
          </w:p>
        </w:tc>
        <w:tc>
          <w:tcPr>
            <w:tcW w:w="993" w:type="dxa"/>
            <w:vAlign w:val="center"/>
          </w:tcPr>
          <w:p w:rsidR="004F1171" w:rsidRPr="00A51BC3" w:rsidRDefault="004F1171" w:rsidP="007E33B6">
            <w:pPr>
              <w:jc w:val="center"/>
              <w:rPr>
                <w:rFonts w:ascii="Arial Narrow" w:hAnsi="Arial Narrow"/>
                <w:sz w:val="22"/>
                <w:szCs w:val="22"/>
              </w:rPr>
            </w:pPr>
          </w:p>
        </w:tc>
        <w:tc>
          <w:tcPr>
            <w:tcW w:w="992" w:type="dxa"/>
          </w:tcPr>
          <w:p w:rsidR="004F1171" w:rsidRPr="00A51BC3" w:rsidRDefault="004F1171" w:rsidP="007E33B6">
            <w:pPr>
              <w:jc w:val="center"/>
              <w:rPr>
                <w:rFonts w:ascii="Arial Narrow" w:hAnsi="Arial Narrow"/>
                <w:sz w:val="22"/>
                <w:szCs w:val="22"/>
              </w:rPr>
            </w:pPr>
          </w:p>
        </w:tc>
        <w:tc>
          <w:tcPr>
            <w:tcW w:w="992" w:type="dxa"/>
            <w:noWrap/>
            <w:vAlign w:val="center"/>
          </w:tcPr>
          <w:p w:rsidR="004F1171" w:rsidRPr="00A51BC3" w:rsidRDefault="004F1171" w:rsidP="007E33B6">
            <w:pPr>
              <w:jc w:val="center"/>
              <w:rPr>
                <w:rFonts w:ascii="Arial Narrow" w:hAnsi="Arial Narrow"/>
                <w:sz w:val="22"/>
                <w:szCs w:val="22"/>
              </w:rPr>
            </w:pPr>
          </w:p>
        </w:tc>
        <w:tc>
          <w:tcPr>
            <w:tcW w:w="1418" w:type="dxa"/>
            <w:vAlign w:val="center"/>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18,5</w:t>
            </w:r>
          </w:p>
        </w:tc>
      </w:tr>
      <w:tr w:rsidR="004F1171" w:rsidRPr="00A51BC3" w:rsidTr="00D22667">
        <w:trPr>
          <w:trHeight w:val="300"/>
          <w:jc w:val="center"/>
        </w:trPr>
        <w:tc>
          <w:tcPr>
            <w:tcW w:w="2405" w:type="dxa"/>
            <w:shd w:val="clear" w:color="auto" w:fill="EAF1DD"/>
            <w:noWrap/>
            <w:vAlign w:val="bottom"/>
          </w:tcPr>
          <w:p w:rsidR="004F1171" w:rsidRPr="00A51BC3" w:rsidRDefault="004F1171" w:rsidP="007E33B6">
            <w:pPr>
              <w:rPr>
                <w:rFonts w:ascii="Arial Narrow" w:hAnsi="Arial Narrow"/>
                <w:sz w:val="22"/>
                <w:szCs w:val="22"/>
              </w:rPr>
            </w:pPr>
            <w:r w:rsidRPr="00A51BC3">
              <w:rPr>
                <w:rFonts w:ascii="Arial Narrow" w:hAnsi="Arial Narrow"/>
                <w:sz w:val="22"/>
                <w:szCs w:val="22"/>
              </w:rPr>
              <w:t>Propoj Trávníky I</w:t>
            </w:r>
          </w:p>
        </w:tc>
        <w:tc>
          <w:tcPr>
            <w:tcW w:w="992" w:type="dxa"/>
            <w:vAlign w:val="center"/>
          </w:tcPr>
          <w:p w:rsidR="004F1171" w:rsidRPr="00A51BC3" w:rsidRDefault="004F1171" w:rsidP="007E33B6">
            <w:pPr>
              <w:jc w:val="center"/>
              <w:rPr>
                <w:rFonts w:ascii="Arial Narrow" w:hAnsi="Arial Narrow"/>
                <w:sz w:val="22"/>
                <w:szCs w:val="22"/>
              </w:rPr>
            </w:pPr>
          </w:p>
        </w:tc>
        <w:tc>
          <w:tcPr>
            <w:tcW w:w="1134" w:type="dxa"/>
            <w:vAlign w:val="center"/>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17,5</w:t>
            </w:r>
          </w:p>
        </w:tc>
        <w:tc>
          <w:tcPr>
            <w:tcW w:w="993" w:type="dxa"/>
            <w:vAlign w:val="center"/>
          </w:tcPr>
          <w:p w:rsidR="004F1171" w:rsidRPr="00A51BC3" w:rsidRDefault="004F1171" w:rsidP="007E33B6">
            <w:pPr>
              <w:jc w:val="center"/>
              <w:rPr>
                <w:rFonts w:ascii="Arial Narrow" w:hAnsi="Arial Narrow"/>
                <w:sz w:val="22"/>
                <w:szCs w:val="22"/>
              </w:rPr>
            </w:pPr>
          </w:p>
        </w:tc>
        <w:tc>
          <w:tcPr>
            <w:tcW w:w="992" w:type="dxa"/>
          </w:tcPr>
          <w:p w:rsidR="004F1171" w:rsidRPr="00A51BC3" w:rsidRDefault="004F1171" w:rsidP="007E33B6">
            <w:pPr>
              <w:jc w:val="center"/>
              <w:rPr>
                <w:rFonts w:ascii="Arial Narrow" w:hAnsi="Arial Narrow"/>
                <w:sz w:val="22"/>
                <w:szCs w:val="22"/>
              </w:rPr>
            </w:pPr>
          </w:p>
        </w:tc>
        <w:tc>
          <w:tcPr>
            <w:tcW w:w="992" w:type="dxa"/>
            <w:noWrap/>
            <w:vAlign w:val="center"/>
          </w:tcPr>
          <w:p w:rsidR="004F1171" w:rsidRPr="00A51BC3" w:rsidRDefault="004F1171" w:rsidP="007E33B6">
            <w:pPr>
              <w:jc w:val="center"/>
              <w:rPr>
                <w:rFonts w:ascii="Arial Narrow" w:hAnsi="Arial Narrow"/>
                <w:sz w:val="22"/>
                <w:szCs w:val="22"/>
              </w:rPr>
            </w:pPr>
          </w:p>
        </w:tc>
        <w:tc>
          <w:tcPr>
            <w:tcW w:w="1418" w:type="dxa"/>
            <w:vAlign w:val="center"/>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17,5</w:t>
            </w:r>
          </w:p>
        </w:tc>
      </w:tr>
      <w:tr w:rsidR="004F1171" w:rsidRPr="00A51BC3" w:rsidTr="00D22667">
        <w:trPr>
          <w:trHeight w:val="300"/>
          <w:jc w:val="center"/>
        </w:trPr>
        <w:tc>
          <w:tcPr>
            <w:tcW w:w="2405" w:type="dxa"/>
            <w:shd w:val="clear" w:color="auto" w:fill="EAF1DD"/>
            <w:noWrap/>
            <w:vAlign w:val="bottom"/>
          </w:tcPr>
          <w:p w:rsidR="004F1171" w:rsidRPr="00A51BC3" w:rsidRDefault="004F1171" w:rsidP="007E33B6">
            <w:pPr>
              <w:rPr>
                <w:rFonts w:ascii="Arial Narrow" w:hAnsi="Arial Narrow"/>
                <w:sz w:val="22"/>
                <w:szCs w:val="22"/>
              </w:rPr>
            </w:pPr>
            <w:r w:rsidRPr="00A51BC3">
              <w:rPr>
                <w:rFonts w:ascii="Arial Narrow" w:hAnsi="Arial Narrow"/>
                <w:sz w:val="22"/>
                <w:szCs w:val="22"/>
              </w:rPr>
              <w:t>Propoj Trávníky II</w:t>
            </w:r>
          </w:p>
        </w:tc>
        <w:tc>
          <w:tcPr>
            <w:tcW w:w="992" w:type="dxa"/>
            <w:vAlign w:val="center"/>
          </w:tcPr>
          <w:p w:rsidR="004F1171" w:rsidRPr="00A51BC3" w:rsidRDefault="004F1171" w:rsidP="007E33B6">
            <w:pPr>
              <w:jc w:val="center"/>
              <w:rPr>
                <w:rFonts w:ascii="Arial Narrow" w:hAnsi="Arial Narrow"/>
                <w:sz w:val="22"/>
                <w:szCs w:val="22"/>
              </w:rPr>
            </w:pPr>
          </w:p>
        </w:tc>
        <w:tc>
          <w:tcPr>
            <w:tcW w:w="1134" w:type="dxa"/>
            <w:vAlign w:val="center"/>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4,0</w:t>
            </w:r>
          </w:p>
        </w:tc>
        <w:tc>
          <w:tcPr>
            <w:tcW w:w="993" w:type="dxa"/>
            <w:vAlign w:val="center"/>
          </w:tcPr>
          <w:p w:rsidR="004F1171" w:rsidRPr="00A51BC3" w:rsidRDefault="004F1171" w:rsidP="007E33B6">
            <w:pPr>
              <w:jc w:val="center"/>
              <w:rPr>
                <w:rFonts w:ascii="Arial Narrow" w:hAnsi="Arial Narrow"/>
                <w:sz w:val="22"/>
                <w:szCs w:val="22"/>
              </w:rPr>
            </w:pPr>
          </w:p>
        </w:tc>
        <w:tc>
          <w:tcPr>
            <w:tcW w:w="992" w:type="dxa"/>
          </w:tcPr>
          <w:p w:rsidR="004F1171" w:rsidRPr="00A51BC3" w:rsidRDefault="004F1171" w:rsidP="007E33B6">
            <w:pPr>
              <w:jc w:val="center"/>
              <w:rPr>
                <w:rFonts w:ascii="Arial Narrow" w:hAnsi="Arial Narrow"/>
                <w:sz w:val="22"/>
                <w:szCs w:val="22"/>
              </w:rPr>
            </w:pPr>
          </w:p>
        </w:tc>
        <w:tc>
          <w:tcPr>
            <w:tcW w:w="992" w:type="dxa"/>
            <w:noWrap/>
            <w:vAlign w:val="center"/>
          </w:tcPr>
          <w:p w:rsidR="004F1171" w:rsidRPr="00A51BC3" w:rsidRDefault="004F1171" w:rsidP="007E33B6">
            <w:pPr>
              <w:jc w:val="center"/>
              <w:rPr>
                <w:rFonts w:ascii="Arial Narrow" w:hAnsi="Arial Narrow"/>
                <w:sz w:val="22"/>
                <w:szCs w:val="22"/>
              </w:rPr>
            </w:pPr>
          </w:p>
        </w:tc>
        <w:tc>
          <w:tcPr>
            <w:tcW w:w="1418" w:type="dxa"/>
            <w:vAlign w:val="center"/>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4,0</w:t>
            </w:r>
          </w:p>
        </w:tc>
      </w:tr>
      <w:tr w:rsidR="004F1171" w:rsidRPr="00A51BC3" w:rsidTr="00D22667">
        <w:trPr>
          <w:trHeight w:val="300"/>
          <w:jc w:val="center"/>
        </w:trPr>
        <w:tc>
          <w:tcPr>
            <w:tcW w:w="2405" w:type="dxa"/>
            <w:shd w:val="clear" w:color="auto" w:fill="EAF1DD"/>
            <w:noWrap/>
            <w:vAlign w:val="bottom"/>
          </w:tcPr>
          <w:p w:rsidR="004F1171" w:rsidRPr="00A51BC3" w:rsidRDefault="004F1171" w:rsidP="007E33B6">
            <w:pPr>
              <w:rPr>
                <w:rFonts w:ascii="Arial Narrow" w:hAnsi="Arial Narrow"/>
                <w:sz w:val="22"/>
                <w:szCs w:val="22"/>
              </w:rPr>
            </w:pPr>
            <w:r w:rsidRPr="00A51BC3">
              <w:rPr>
                <w:rFonts w:ascii="Arial Narrow" w:hAnsi="Arial Narrow"/>
                <w:sz w:val="22"/>
                <w:szCs w:val="22"/>
              </w:rPr>
              <w:t>Propoj Zdráhalova</w:t>
            </w:r>
          </w:p>
        </w:tc>
        <w:tc>
          <w:tcPr>
            <w:tcW w:w="992" w:type="dxa"/>
            <w:vAlign w:val="center"/>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3,0</w:t>
            </w:r>
          </w:p>
        </w:tc>
        <w:tc>
          <w:tcPr>
            <w:tcW w:w="1134" w:type="dxa"/>
            <w:vAlign w:val="center"/>
          </w:tcPr>
          <w:p w:rsidR="004F1171" w:rsidRPr="00A51BC3" w:rsidRDefault="004F1171" w:rsidP="007E33B6">
            <w:pPr>
              <w:jc w:val="center"/>
              <w:rPr>
                <w:rFonts w:ascii="Arial Narrow" w:hAnsi="Arial Narrow"/>
                <w:sz w:val="22"/>
                <w:szCs w:val="22"/>
              </w:rPr>
            </w:pPr>
          </w:p>
        </w:tc>
        <w:tc>
          <w:tcPr>
            <w:tcW w:w="993" w:type="dxa"/>
            <w:vAlign w:val="center"/>
          </w:tcPr>
          <w:p w:rsidR="004F1171" w:rsidRPr="00A51BC3" w:rsidRDefault="004F1171" w:rsidP="007E33B6">
            <w:pPr>
              <w:jc w:val="center"/>
              <w:rPr>
                <w:rFonts w:ascii="Arial Narrow" w:hAnsi="Arial Narrow"/>
                <w:sz w:val="22"/>
                <w:szCs w:val="22"/>
              </w:rPr>
            </w:pPr>
          </w:p>
        </w:tc>
        <w:tc>
          <w:tcPr>
            <w:tcW w:w="992" w:type="dxa"/>
          </w:tcPr>
          <w:p w:rsidR="004F1171" w:rsidRPr="00A51BC3" w:rsidRDefault="004F1171" w:rsidP="007E33B6">
            <w:pPr>
              <w:jc w:val="center"/>
              <w:rPr>
                <w:rFonts w:ascii="Arial Narrow" w:hAnsi="Arial Narrow"/>
                <w:sz w:val="22"/>
                <w:szCs w:val="22"/>
              </w:rPr>
            </w:pPr>
          </w:p>
        </w:tc>
        <w:tc>
          <w:tcPr>
            <w:tcW w:w="992" w:type="dxa"/>
            <w:noWrap/>
            <w:vAlign w:val="center"/>
          </w:tcPr>
          <w:p w:rsidR="004F1171" w:rsidRPr="00A51BC3" w:rsidRDefault="004F1171" w:rsidP="007E33B6">
            <w:pPr>
              <w:jc w:val="center"/>
              <w:rPr>
                <w:rFonts w:ascii="Arial Narrow" w:hAnsi="Arial Narrow"/>
                <w:sz w:val="22"/>
                <w:szCs w:val="22"/>
              </w:rPr>
            </w:pPr>
          </w:p>
        </w:tc>
        <w:tc>
          <w:tcPr>
            <w:tcW w:w="1418" w:type="dxa"/>
            <w:vAlign w:val="center"/>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3,0</w:t>
            </w:r>
          </w:p>
        </w:tc>
      </w:tr>
      <w:tr w:rsidR="004F1171" w:rsidRPr="00A51BC3" w:rsidTr="00D22667">
        <w:trPr>
          <w:trHeight w:val="300"/>
          <w:jc w:val="center"/>
        </w:trPr>
        <w:tc>
          <w:tcPr>
            <w:tcW w:w="2405" w:type="dxa"/>
            <w:shd w:val="clear" w:color="auto" w:fill="EAF1DD"/>
            <w:noWrap/>
            <w:vAlign w:val="bottom"/>
          </w:tcPr>
          <w:p w:rsidR="004F1171" w:rsidRPr="00A51BC3" w:rsidRDefault="004F1171" w:rsidP="007E33B6">
            <w:pPr>
              <w:rPr>
                <w:rFonts w:ascii="Arial Narrow" w:hAnsi="Arial Narrow"/>
                <w:sz w:val="22"/>
                <w:szCs w:val="22"/>
              </w:rPr>
            </w:pPr>
            <w:r w:rsidRPr="00A51BC3">
              <w:rPr>
                <w:rFonts w:ascii="Arial Narrow" w:hAnsi="Arial Narrow"/>
                <w:sz w:val="22"/>
                <w:szCs w:val="22"/>
              </w:rPr>
              <w:t>Propoj Lužova</w:t>
            </w:r>
          </w:p>
        </w:tc>
        <w:tc>
          <w:tcPr>
            <w:tcW w:w="992" w:type="dxa"/>
            <w:vAlign w:val="center"/>
          </w:tcPr>
          <w:p w:rsidR="004F1171" w:rsidRPr="00A51BC3" w:rsidRDefault="004F1171" w:rsidP="007E33B6">
            <w:pPr>
              <w:jc w:val="center"/>
              <w:rPr>
                <w:rFonts w:ascii="Arial Narrow" w:hAnsi="Arial Narrow"/>
                <w:sz w:val="22"/>
                <w:szCs w:val="22"/>
              </w:rPr>
            </w:pPr>
          </w:p>
        </w:tc>
        <w:tc>
          <w:tcPr>
            <w:tcW w:w="1134" w:type="dxa"/>
            <w:vAlign w:val="center"/>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3,0</w:t>
            </w:r>
          </w:p>
        </w:tc>
        <w:tc>
          <w:tcPr>
            <w:tcW w:w="993" w:type="dxa"/>
            <w:vAlign w:val="center"/>
          </w:tcPr>
          <w:p w:rsidR="004F1171" w:rsidRPr="00A51BC3" w:rsidRDefault="004F1171" w:rsidP="007E33B6">
            <w:pPr>
              <w:jc w:val="center"/>
              <w:rPr>
                <w:rFonts w:ascii="Arial Narrow" w:hAnsi="Arial Narrow"/>
                <w:sz w:val="22"/>
                <w:szCs w:val="22"/>
              </w:rPr>
            </w:pPr>
          </w:p>
        </w:tc>
        <w:tc>
          <w:tcPr>
            <w:tcW w:w="992" w:type="dxa"/>
          </w:tcPr>
          <w:p w:rsidR="004F1171" w:rsidRPr="00A51BC3" w:rsidRDefault="004F1171" w:rsidP="007E33B6">
            <w:pPr>
              <w:jc w:val="center"/>
              <w:rPr>
                <w:rFonts w:ascii="Arial Narrow" w:hAnsi="Arial Narrow"/>
                <w:sz w:val="22"/>
                <w:szCs w:val="22"/>
              </w:rPr>
            </w:pPr>
          </w:p>
        </w:tc>
        <w:tc>
          <w:tcPr>
            <w:tcW w:w="992" w:type="dxa"/>
            <w:noWrap/>
            <w:vAlign w:val="center"/>
          </w:tcPr>
          <w:p w:rsidR="004F1171" w:rsidRPr="00A51BC3" w:rsidRDefault="004F1171" w:rsidP="007E33B6">
            <w:pPr>
              <w:jc w:val="center"/>
              <w:rPr>
                <w:rFonts w:ascii="Arial Narrow" w:hAnsi="Arial Narrow"/>
                <w:sz w:val="22"/>
                <w:szCs w:val="22"/>
              </w:rPr>
            </w:pPr>
          </w:p>
        </w:tc>
        <w:tc>
          <w:tcPr>
            <w:tcW w:w="1418" w:type="dxa"/>
            <w:vAlign w:val="center"/>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3,0</w:t>
            </w:r>
          </w:p>
        </w:tc>
      </w:tr>
      <w:tr w:rsidR="004F1171" w:rsidRPr="00A51BC3" w:rsidTr="00D22667">
        <w:trPr>
          <w:trHeight w:val="300"/>
          <w:jc w:val="center"/>
        </w:trPr>
        <w:tc>
          <w:tcPr>
            <w:tcW w:w="2405" w:type="dxa"/>
            <w:shd w:val="clear" w:color="auto" w:fill="EAF1DD"/>
            <w:noWrap/>
            <w:vAlign w:val="bottom"/>
          </w:tcPr>
          <w:p w:rsidR="004F1171" w:rsidRPr="00A51BC3" w:rsidRDefault="004F1171" w:rsidP="007E33B6">
            <w:pPr>
              <w:rPr>
                <w:rFonts w:ascii="Arial Narrow" w:hAnsi="Arial Narrow"/>
                <w:sz w:val="22"/>
                <w:szCs w:val="22"/>
              </w:rPr>
            </w:pPr>
            <w:r w:rsidRPr="00A51BC3">
              <w:rPr>
                <w:rFonts w:ascii="Arial Narrow" w:hAnsi="Arial Narrow"/>
                <w:sz w:val="22"/>
                <w:szCs w:val="22"/>
              </w:rPr>
              <w:t>Propoj Volejníkova</w:t>
            </w:r>
          </w:p>
        </w:tc>
        <w:tc>
          <w:tcPr>
            <w:tcW w:w="992" w:type="dxa"/>
            <w:vAlign w:val="center"/>
          </w:tcPr>
          <w:p w:rsidR="004F1171" w:rsidRPr="00A51BC3" w:rsidRDefault="004F1171" w:rsidP="007E33B6">
            <w:pPr>
              <w:jc w:val="center"/>
              <w:rPr>
                <w:rFonts w:ascii="Arial Narrow" w:hAnsi="Arial Narrow"/>
                <w:sz w:val="22"/>
                <w:szCs w:val="22"/>
              </w:rPr>
            </w:pPr>
          </w:p>
        </w:tc>
        <w:tc>
          <w:tcPr>
            <w:tcW w:w="1134" w:type="dxa"/>
            <w:vAlign w:val="center"/>
          </w:tcPr>
          <w:p w:rsidR="004F1171" w:rsidRPr="00A51BC3" w:rsidRDefault="004F1171" w:rsidP="007E33B6">
            <w:pPr>
              <w:jc w:val="center"/>
              <w:rPr>
                <w:rFonts w:ascii="Arial Narrow" w:hAnsi="Arial Narrow"/>
                <w:sz w:val="22"/>
                <w:szCs w:val="22"/>
              </w:rPr>
            </w:pPr>
          </w:p>
        </w:tc>
        <w:tc>
          <w:tcPr>
            <w:tcW w:w="993" w:type="dxa"/>
            <w:vAlign w:val="center"/>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30,0</w:t>
            </w:r>
          </w:p>
        </w:tc>
        <w:tc>
          <w:tcPr>
            <w:tcW w:w="992" w:type="dxa"/>
          </w:tcPr>
          <w:p w:rsidR="004F1171" w:rsidRPr="00A51BC3" w:rsidRDefault="004F1171" w:rsidP="007E33B6">
            <w:pPr>
              <w:jc w:val="center"/>
              <w:rPr>
                <w:rFonts w:ascii="Arial Narrow" w:hAnsi="Arial Narrow"/>
                <w:sz w:val="22"/>
                <w:szCs w:val="22"/>
              </w:rPr>
            </w:pPr>
          </w:p>
        </w:tc>
        <w:tc>
          <w:tcPr>
            <w:tcW w:w="992" w:type="dxa"/>
            <w:noWrap/>
            <w:vAlign w:val="center"/>
          </w:tcPr>
          <w:p w:rsidR="004F1171" w:rsidRPr="00A51BC3" w:rsidRDefault="004F1171" w:rsidP="007E33B6">
            <w:pPr>
              <w:jc w:val="center"/>
              <w:rPr>
                <w:rFonts w:ascii="Arial Narrow" w:hAnsi="Arial Narrow"/>
                <w:sz w:val="22"/>
                <w:szCs w:val="22"/>
              </w:rPr>
            </w:pPr>
          </w:p>
        </w:tc>
        <w:tc>
          <w:tcPr>
            <w:tcW w:w="1418" w:type="dxa"/>
            <w:vAlign w:val="center"/>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30,0</w:t>
            </w:r>
          </w:p>
        </w:tc>
      </w:tr>
      <w:tr w:rsidR="004F1171" w:rsidRPr="00A51BC3" w:rsidTr="00D22667">
        <w:trPr>
          <w:trHeight w:val="300"/>
          <w:jc w:val="center"/>
        </w:trPr>
        <w:tc>
          <w:tcPr>
            <w:tcW w:w="2405" w:type="dxa"/>
            <w:shd w:val="clear" w:color="auto" w:fill="EAF1DD"/>
            <w:noWrap/>
            <w:vAlign w:val="bottom"/>
          </w:tcPr>
          <w:p w:rsidR="004F1171" w:rsidRPr="00A51BC3" w:rsidRDefault="004F1171" w:rsidP="007E33B6">
            <w:pPr>
              <w:rPr>
                <w:rFonts w:ascii="Arial Narrow" w:hAnsi="Arial Narrow"/>
                <w:sz w:val="22"/>
                <w:szCs w:val="22"/>
              </w:rPr>
            </w:pPr>
            <w:r w:rsidRPr="00A51BC3">
              <w:rPr>
                <w:rFonts w:ascii="Arial Narrow" w:hAnsi="Arial Narrow"/>
                <w:sz w:val="22"/>
                <w:szCs w:val="22"/>
              </w:rPr>
              <w:t>Propoj Muchova</w:t>
            </w:r>
          </w:p>
        </w:tc>
        <w:tc>
          <w:tcPr>
            <w:tcW w:w="992" w:type="dxa"/>
            <w:vAlign w:val="center"/>
          </w:tcPr>
          <w:p w:rsidR="004F1171" w:rsidRPr="00A51BC3" w:rsidRDefault="004F1171" w:rsidP="007E33B6">
            <w:pPr>
              <w:jc w:val="center"/>
              <w:rPr>
                <w:rFonts w:ascii="Arial Narrow" w:hAnsi="Arial Narrow"/>
                <w:sz w:val="22"/>
                <w:szCs w:val="22"/>
              </w:rPr>
            </w:pPr>
          </w:p>
        </w:tc>
        <w:tc>
          <w:tcPr>
            <w:tcW w:w="1134" w:type="dxa"/>
            <w:vAlign w:val="center"/>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10,5</w:t>
            </w:r>
          </w:p>
        </w:tc>
        <w:tc>
          <w:tcPr>
            <w:tcW w:w="993" w:type="dxa"/>
            <w:vAlign w:val="center"/>
          </w:tcPr>
          <w:p w:rsidR="004F1171" w:rsidRPr="00A51BC3" w:rsidRDefault="004F1171" w:rsidP="007E33B6">
            <w:pPr>
              <w:jc w:val="center"/>
              <w:rPr>
                <w:rFonts w:ascii="Arial Narrow" w:hAnsi="Arial Narrow"/>
                <w:sz w:val="22"/>
                <w:szCs w:val="22"/>
              </w:rPr>
            </w:pPr>
          </w:p>
        </w:tc>
        <w:tc>
          <w:tcPr>
            <w:tcW w:w="992" w:type="dxa"/>
          </w:tcPr>
          <w:p w:rsidR="004F1171" w:rsidRPr="00A51BC3" w:rsidRDefault="004F1171" w:rsidP="007E33B6">
            <w:pPr>
              <w:jc w:val="center"/>
              <w:rPr>
                <w:rFonts w:ascii="Arial Narrow" w:hAnsi="Arial Narrow"/>
                <w:sz w:val="22"/>
                <w:szCs w:val="22"/>
              </w:rPr>
            </w:pPr>
          </w:p>
        </w:tc>
        <w:tc>
          <w:tcPr>
            <w:tcW w:w="992" w:type="dxa"/>
            <w:noWrap/>
            <w:vAlign w:val="center"/>
          </w:tcPr>
          <w:p w:rsidR="004F1171" w:rsidRPr="00A51BC3" w:rsidRDefault="004F1171" w:rsidP="007E33B6">
            <w:pPr>
              <w:jc w:val="center"/>
              <w:rPr>
                <w:rFonts w:ascii="Arial Narrow" w:hAnsi="Arial Narrow"/>
                <w:sz w:val="22"/>
                <w:szCs w:val="22"/>
              </w:rPr>
            </w:pPr>
          </w:p>
        </w:tc>
        <w:tc>
          <w:tcPr>
            <w:tcW w:w="1418" w:type="dxa"/>
            <w:vAlign w:val="center"/>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10,5</w:t>
            </w:r>
          </w:p>
        </w:tc>
      </w:tr>
      <w:tr w:rsidR="004F1171" w:rsidRPr="00A51BC3" w:rsidTr="00D22667">
        <w:trPr>
          <w:trHeight w:val="300"/>
          <w:jc w:val="center"/>
        </w:trPr>
        <w:tc>
          <w:tcPr>
            <w:tcW w:w="2405" w:type="dxa"/>
            <w:shd w:val="clear" w:color="auto" w:fill="EAF1DD"/>
            <w:noWrap/>
            <w:vAlign w:val="bottom"/>
          </w:tcPr>
          <w:p w:rsidR="004F1171" w:rsidRPr="00A51BC3" w:rsidRDefault="004F1171" w:rsidP="007E33B6">
            <w:pPr>
              <w:rPr>
                <w:rFonts w:ascii="Arial Narrow" w:hAnsi="Arial Narrow"/>
                <w:sz w:val="22"/>
                <w:szCs w:val="22"/>
              </w:rPr>
            </w:pPr>
            <w:r w:rsidRPr="00A51BC3">
              <w:rPr>
                <w:rFonts w:ascii="Arial Narrow" w:hAnsi="Arial Narrow"/>
                <w:sz w:val="22"/>
                <w:szCs w:val="22"/>
              </w:rPr>
              <w:t>Propoj Tomanova</w:t>
            </w:r>
          </w:p>
        </w:tc>
        <w:tc>
          <w:tcPr>
            <w:tcW w:w="992" w:type="dxa"/>
            <w:vAlign w:val="center"/>
          </w:tcPr>
          <w:p w:rsidR="004F1171" w:rsidRPr="00A51BC3" w:rsidRDefault="004F1171" w:rsidP="007E33B6">
            <w:pPr>
              <w:jc w:val="center"/>
              <w:rPr>
                <w:rFonts w:ascii="Arial Narrow" w:hAnsi="Arial Narrow"/>
                <w:sz w:val="22"/>
                <w:szCs w:val="22"/>
              </w:rPr>
            </w:pPr>
          </w:p>
        </w:tc>
        <w:tc>
          <w:tcPr>
            <w:tcW w:w="1134" w:type="dxa"/>
            <w:vAlign w:val="center"/>
          </w:tcPr>
          <w:p w:rsidR="004F1171" w:rsidRPr="00A51BC3" w:rsidRDefault="004F1171" w:rsidP="007E33B6">
            <w:pPr>
              <w:jc w:val="center"/>
              <w:rPr>
                <w:rFonts w:ascii="Arial Narrow" w:hAnsi="Arial Narrow"/>
                <w:sz w:val="22"/>
                <w:szCs w:val="22"/>
              </w:rPr>
            </w:pPr>
          </w:p>
        </w:tc>
        <w:tc>
          <w:tcPr>
            <w:tcW w:w="993" w:type="dxa"/>
            <w:vAlign w:val="center"/>
          </w:tcPr>
          <w:p w:rsidR="004F1171" w:rsidRPr="00A51BC3" w:rsidRDefault="004F1171" w:rsidP="007E33B6">
            <w:pPr>
              <w:jc w:val="center"/>
              <w:rPr>
                <w:rFonts w:ascii="Arial Narrow" w:hAnsi="Arial Narrow"/>
                <w:sz w:val="22"/>
                <w:szCs w:val="22"/>
              </w:rPr>
            </w:pPr>
          </w:p>
        </w:tc>
        <w:tc>
          <w:tcPr>
            <w:tcW w:w="992" w:type="dxa"/>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15,5</w:t>
            </w:r>
          </w:p>
        </w:tc>
        <w:tc>
          <w:tcPr>
            <w:tcW w:w="992" w:type="dxa"/>
            <w:noWrap/>
            <w:vAlign w:val="center"/>
          </w:tcPr>
          <w:p w:rsidR="004F1171" w:rsidRPr="00A51BC3" w:rsidRDefault="004F1171" w:rsidP="007E33B6">
            <w:pPr>
              <w:jc w:val="center"/>
              <w:rPr>
                <w:rFonts w:ascii="Arial Narrow" w:hAnsi="Arial Narrow"/>
                <w:sz w:val="22"/>
                <w:szCs w:val="22"/>
              </w:rPr>
            </w:pPr>
          </w:p>
        </w:tc>
        <w:tc>
          <w:tcPr>
            <w:tcW w:w="1418" w:type="dxa"/>
            <w:vAlign w:val="center"/>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15,5</w:t>
            </w:r>
          </w:p>
        </w:tc>
      </w:tr>
      <w:tr w:rsidR="004F1171" w:rsidRPr="00A51BC3" w:rsidTr="00D22667">
        <w:trPr>
          <w:trHeight w:val="300"/>
          <w:jc w:val="center"/>
        </w:trPr>
        <w:tc>
          <w:tcPr>
            <w:tcW w:w="2405" w:type="dxa"/>
            <w:shd w:val="clear" w:color="auto" w:fill="EAF1DD"/>
            <w:noWrap/>
            <w:vAlign w:val="bottom"/>
          </w:tcPr>
          <w:p w:rsidR="004F1171" w:rsidRPr="00A51BC3" w:rsidRDefault="004F1171" w:rsidP="007E33B6">
            <w:pPr>
              <w:rPr>
                <w:rFonts w:ascii="Arial Narrow" w:hAnsi="Arial Narrow"/>
                <w:sz w:val="22"/>
                <w:szCs w:val="22"/>
              </w:rPr>
            </w:pPr>
            <w:r w:rsidRPr="00A51BC3">
              <w:rPr>
                <w:rFonts w:ascii="Arial Narrow" w:hAnsi="Arial Narrow"/>
                <w:sz w:val="22"/>
                <w:szCs w:val="22"/>
              </w:rPr>
              <w:t>Propoj Helfertova I</w:t>
            </w:r>
          </w:p>
        </w:tc>
        <w:tc>
          <w:tcPr>
            <w:tcW w:w="992" w:type="dxa"/>
            <w:vAlign w:val="center"/>
          </w:tcPr>
          <w:p w:rsidR="004F1171" w:rsidRPr="00A51BC3" w:rsidRDefault="004F1171" w:rsidP="007E33B6">
            <w:pPr>
              <w:jc w:val="center"/>
              <w:rPr>
                <w:rFonts w:ascii="Arial Narrow" w:hAnsi="Arial Narrow"/>
                <w:sz w:val="22"/>
                <w:szCs w:val="22"/>
              </w:rPr>
            </w:pPr>
          </w:p>
        </w:tc>
        <w:tc>
          <w:tcPr>
            <w:tcW w:w="1134" w:type="dxa"/>
            <w:vAlign w:val="center"/>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1,5</w:t>
            </w:r>
          </w:p>
        </w:tc>
        <w:tc>
          <w:tcPr>
            <w:tcW w:w="993" w:type="dxa"/>
            <w:vAlign w:val="center"/>
          </w:tcPr>
          <w:p w:rsidR="004F1171" w:rsidRPr="00A51BC3" w:rsidRDefault="004F1171" w:rsidP="007E33B6">
            <w:pPr>
              <w:jc w:val="center"/>
              <w:rPr>
                <w:rFonts w:ascii="Arial Narrow" w:hAnsi="Arial Narrow"/>
                <w:sz w:val="22"/>
                <w:szCs w:val="22"/>
              </w:rPr>
            </w:pPr>
          </w:p>
        </w:tc>
        <w:tc>
          <w:tcPr>
            <w:tcW w:w="992" w:type="dxa"/>
          </w:tcPr>
          <w:p w:rsidR="004F1171" w:rsidRPr="00A51BC3" w:rsidRDefault="004F1171" w:rsidP="007E33B6">
            <w:pPr>
              <w:jc w:val="center"/>
              <w:rPr>
                <w:rFonts w:ascii="Arial Narrow" w:hAnsi="Arial Narrow"/>
                <w:sz w:val="22"/>
                <w:szCs w:val="22"/>
              </w:rPr>
            </w:pPr>
          </w:p>
        </w:tc>
        <w:tc>
          <w:tcPr>
            <w:tcW w:w="992" w:type="dxa"/>
            <w:noWrap/>
            <w:vAlign w:val="center"/>
          </w:tcPr>
          <w:p w:rsidR="004F1171" w:rsidRPr="00A51BC3" w:rsidRDefault="004F1171" w:rsidP="007E33B6">
            <w:pPr>
              <w:jc w:val="center"/>
              <w:rPr>
                <w:rFonts w:ascii="Arial Narrow" w:hAnsi="Arial Narrow"/>
                <w:sz w:val="22"/>
                <w:szCs w:val="22"/>
              </w:rPr>
            </w:pPr>
          </w:p>
        </w:tc>
        <w:tc>
          <w:tcPr>
            <w:tcW w:w="1418" w:type="dxa"/>
            <w:vAlign w:val="center"/>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1,5</w:t>
            </w:r>
          </w:p>
        </w:tc>
      </w:tr>
      <w:tr w:rsidR="004F1171" w:rsidRPr="00A51BC3" w:rsidTr="00D22667">
        <w:trPr>
          <w:trHeight w:val="300"/>
          <w:jc w:val="center"/>
        </w:trPr>
        <w:tc>
          <w:tcPr>
            <w:tcW w:w="2405" w:type="dxa"/>
            <w:shd w:val="clear" w:color="auto" w:fill="EAF1DD"/>
            <w:noWrap/>
            <w:vAlign w:val="bottom"/>
          </w:tcPr>
          <w:p w:rsidR="004F1171" w:rsidRPr="00A51BC3" w:rsidRDefault="004F1171" w:rsidP="007E33B6">
            <w:pPr>
              <w:rPr>
                <w:rFonts w:ascii="Arial Narrow" w:hAnsi="Arial Narrow"/>
                <w:sz w:val="22"/>
                <w:szCs w:val="22"/>
              </w:rPr>
            </w:pPr>
            <w:r w:rsidRPr="00A51BC3">
              <w:rPr>
                <w:rFonts w:ascii="Arial Narrow" w:hAnsi="Arial Narrow"/>
                <w:sz w:val="22"/>
                <w:szCs w:val="22"/>
              </w:rPr>
              <w:t>Propoj Helfertova II</w:t>
            </w:r>
          </w:p>
        </w:tc>
        <w:tc>
          <w:tcPr>
            <w:tcW w:w="992" w:type="dxa"/>
            <w:vAlign w:val="center"/>
          </w:tcPr>
          <w:p w:rsidR="004F1171" w:rsidRPr="00A51BC3" w:rsidRDefault="004F1171" w:rsidP="007E33B6">
            <w:pPr>
              <w:jc w:val="center"/>
              <w:rPr>
                <w:rFonts w:ascii="Arial Narrow" w:hAnsi="Arial Narrow"/>
                <w:sz w:val="22"/>
                <w:szCs w:val="22"/>
              </w:rPr>
            </w:pPr>
          </w:p>
        </w:tc>
        <w:tc>
          <w:tcPr>
            <w:tcW w:w="1134" w:type="dxa"/>
            <w:vAlign w:val="center"/>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42,5</w:t>
            </w:r>
          </w:p>
        </w:tc>
        <w:tc>
          <w:tcPr>
            <w:tcW w:w="993" w:type="dxa"/>
            <w:vAlign w:val="center"/>
          </w:tcPr>
          <w:p w:rsidR="004F1171" w:rsidRPr="00A51BC3" w:rsidRDefault="004F1171" w:rsidP="007E33B6">
            <w:pPr>
              <w:jc w:val="center"/>
              <w:rPr>
                <w:rFonts w:ascii="Arial Narrow" w:hAnsi="Arial Narrow"/>
                <w:sz w:val="22"/>
                <w:szCs w:val="22"/>
              </w:rPr>
            </w:pPr>
          </w:p>
        </w:tc>
        <w:tc>
          <w:tcPr>
            <w:tcW w:w="992" w:type="dxa"/>
          </w:tcPr>
          <w:p w:rsidR="004F1171" w:rsidRPr="00A51BC3" w:rsidRDefault="004F1171" w:rsidP="007E33B6">
            <w:pPr>
              <w:jc w:val="center"/>
              <w:rPr>
                <w:rFonts w:ascii="Arial Narrow" w:hAnsi="Arial Narrow"/>
                <w:sz w:val="22"/>
                <w:szCs w:val="22"/>
              </w:rPr>
            </w:pPr>
          </w:p>
        </w:tc>
        <w:tc>
          <w:tcPr>
            <w:tcW w:w="992" w:type="dxa"/>
            <w:noWrap/>
            <w:vAlign w:val="center"/>
          </w:tcPr>
          <w:p w:rsidR="004F1171" w:rsidRPr="00A51BC3" w:rsidRDefault="004F1171" w:rsidP="007E33B6">
            <w:pPr>
              <w:jc w:val="center"/>
              <w:rPr>
                <w:rFonts w:ascii="Arial Narrow" w:hAnsi="Arial Narrow"/>
                <w:sz w:val="22"/>
                <w:szCs w:val="22"/>
              </w:rPr>
            </w:pPr>
          </w:p>
        </w:tc>
        <w:tc>
          <w:tcPr>
            <w:tcW w:w="1418" w:type="dxa"/>
            <w:vAlign w:val="center"/>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42,5</w:t>
            </w:r>
          </w:p>
        </w:tc>
      </w:tr>
      <w:tr w:rsidR="004F1171" w:rsidRPr="00A51BC3" w:rsidTr="00D22667">
        <w:trPr>
          <w:trHeight w:val="315"/>
          <w:jc w:val="center"/>
        </w:trPr>
        <w:tc>
          <w:tcPr>
            <w:tcW w:w="2405" w:type="dxa"/>
            <w:shd w:val="clear" w:color="auto" w:fill="EAF1DD"/>
            <w:noWrap/>
            <w:vAlign w:val="bottom"/>
          </w:tcPr>
          <w:p w:rsidR="004F1171" w:rsidRPr="00A51BC3" w:rsidRDefault="004F1171" w:rsidP="007E33B6">
            <w:pPr>
              <w:rPr>
                <w:rFonts w:ascii="Arial Narrow" w:hAnsi="Arial Narrow"/>
                <w:b/>
                <w:sz w:val="22"/>
                <w:szCs w:val="22"/>
              </w:rPr>
            </w:pPr>
            <w:r w:rsidRPr="00A51BC3">
              <w:rPr>
                <w:rFonts w:ascii="Arial Narrow" w:hAnsi="Arial Narrow"/>
                <w:b/>
                <w:sz w:val="22"/>
                <w:szCs w:val="22"/>
              </w:rPr>
              <w:t xml:space="preserve">délka celkem </w:t>
            </w:r>
            <w:r w:rsidRPr="00A51BC3">
              <w:rPr>
                <w:rFonts w:ascii="Arial Narrow" w:hAnsi="Arial Narrow"/>
                <w:b/>
                <w:sz w:val="22"/>
                <w:szCs w:val="22"/>
                <w:lang w:val="en-US"/>
              </w:rPr>
              <w:t>[m]</w:t>
            </w:r>
          </w:p>
        </w:tc>
        <w:tc>
          <w:tcPr>
            <w:tcW w:w="992" w:type="dxa"/>
            <w:vAlign w:val="center"/>
          </w:tcPr>
          <w:p w:rsidR="004F1171" w:rsidRPr="00A51BC3" w:rsidRDefault="00212292" w:rsidP="00212292">
            <w:pPr>
              <w:jc w:val="center"/>
              <w:rPr>
                <w:rFonts w:ascii="Arial Narrow" w:hAnsi="Arial Narrow"/>
                <w:sz w:val="22"/>
                <w:szCs w:val="22"/>
              </w:rPr>
            </w:pPr>
            <w:r w:rsidRPr="00A51BC3">
              <w:rPr>
                <w:rFonts w:ascii="Arial Narrow" w:hAnsi="Arial Narrow"/>
                <w:sz w:val="22"/>
                <w:szCs w:val="22"/>
              </w:rPr>
              <w:t>110</w:t>
            </w:r>
            <w:r w:rsidR="004F1171" w:rsidRPr="00A51BC3">
              <w:rPr>
                <w:rFonts w:ascii="Arial Narrow" w:hAnsi="Arial Narrow"/>
                <w:sz w:val="22"/>
                <w:szCs w:val="22"/>
              </w:rPr>
              <w:t>,0</w:t>
            </w:r>
          </w:p>
        </w:tc>
        <w:tc>
          <w:tcPr>
            <w:tcW w:w="1134" w:type="dxa"/>
            <w:vAlign w:val="center"/>
          </w:tcPr>
          <w:p w:rsidR="004F1171" w:rsidRPr="00A51BC3" w:rsidRDefault="00212292" w:rsidP="007E33B6">
            <w:pPr>
              <w:jc w:val="center"/>
              <w:rPr>
                <w:rFonts w:ascii="Arial Narrow" w:hAnsi="Arial Narrow"/>
                <w:sz w:val="22"/>
                <w:szCs w:val="22"/>
              </w:rPr>
            </w:pPr>
            <w:r w:rsidRPr="00A51BC3">
              <w:rPr>
                <w:rFonts w:ascii="Arial Narrow" w:hAnsi="Arial Narrow"/>
                <w:sz w:val="22"/>
                <w:szCs w:val="22"/>
              </w:rPr>
              <w:t>395,5</w:t>
            </w:r>
          </w:p>
        </w:tc>
        <w:tc>
          <w:tcPr>
            <w:tcW w:w="993" w:type="dxa"/>
            <w:vAlign w:val="center"/>
          </w:tcPr>
          <w:p w:rsidR="004F1171" w:rsidRPr="00A51BC3" w:rsidRDefault="004F1171" w:rsidP="007E33B6">
            <w:pPr>
              <w:jc w:val="center"/>
              <w:rPr>
                <w:rFonts w:ascii="Arial Narrow" w:hAnsi="Arial Narrow"/>
                <w:sz w:val="22"/>
                <w:szCs w:val="22"/>
              </w:rPr>
            </w:pPr>
            <w:r w:rsidRPr="00A51BC3">
              <w:rPr>
                <w:rFonts w:ascii="Arial Narrow" w:hAnsi="Arial Narrow"/>
                <w:sz w:val="22"/>
                <w:szCs w:val="22"/>
              </w:rPr>
              <w:t>30,0</w:t>
            </w:r>
          </w:p>
        </w:tc>
        <w:tc>
          <w:tcPr>
            <w:tcW w:w="992" w:type="dxa"/>
          </w:tcPr>
          <w:p w:rsidR="004F1171" w:rsidRPr="00A51BC3" w:rsidRDefault="00A51BC3" w:rsidP="007E33B6">
            <w:pPr>
              <w:jc w:val="center"/>
              <w:rPr>
                <w:rFonts w:ascii="Arial Narrow" w:hAnsi="Arial Narrow"/>
                <w:sz w:val="22"/>
                <w:szCs w:val="22"/>
              </w:rPr>
            </w:pPr>
            <w:r w:rsidRPr="00A51BC3">
              <w:rPr>
                <w:rFonts w:ascii="Arial Narrow" w:hAnsi="Arial Narrow"/>
                <w:sz w:val="22"/>
                <w:szCs w:val="22"/>
              </w:rPr>
              <w:t>25</w:t>
            </w:r>
            <w:r w:rsidR="004F1171" w:rsidRPr="00A51BC3">
              <w:rPr>
                <w:rFonts w:ascii="Arial Narrow" w:hAnsi="Arial Narrow"/>
                <w:sz w:val="22"/>
                <w:szCs w:val="22"/>
              </w:rPr>
              <w:t>5,5</w:t>
            </w:r>
          </w:p>
        </w:tc>
        <w:tc>
          <w:tcPr>
            <w:tcW w:w="992" w:type="dxa"/>
            <w:noWrap/>
            <w:vAlign w:val="center"/>
          </w:tcPr>
          <w:p w:rsidR="004F1171" w:rsidRPr="00A51BC3" w:rsidRDefault="00A51BC3" w:rsidP="00A022F8">
            <w:pPr>
              <w:jc w:val="center"/>
              <w:rPr>
                <w:rFonts w:ascii="Arial Narrow" w:hAnsi="Arial Narrow"/>
                <w:sz w:val="22"/>
                <w:szCs w:val="22"/>
              </w:rPr>
            </w:pPr>
            <w:r w:rsidRPr="00A51BC3">
              <w:rPr>
                <w:rFonts w:ascii="Arial Narrow" w:hAnsi="Arial Narrow"/>
                <w:sz w:val="22"/>
                <w:szCs w:val="22"/>
              </w:rPr>
              <w:t>185,5</w:t>
            </w:r>
          </w:p>
        </w:tc>
        <w:tc>
          <w:tcPr>
            <w:tcW w:w="1418" w:type="dxa"/>
            <w:vAlign w:val="center"/>
          </w:tcPr>
          <w:p w:rsidR="004F1171" w:rsidRPr="00A51BC3" w:rsidRDefault="00A51BC3" w:rsidP="00A51BC3">
            <w:pPr>
              <w:jc w:val="center"/>
              <w:rPr>
                <w:rFonts w:ascii="Arial Narrow" w:hAnsi="Arial Narrow"/>
                <w:sz w:val="22"/>
                <w:szCs w:val="22"/>
              </w:rPr>
            </w:pPr>
            <w:r w:rsidRPr="00A51BC3">
              <w:rPr>
                <w:rFonts w:ascii="Arial Narrow" w:hAnsi="Arial Narrow"/>
                <w:sz w:val="22"/>
                <w:szCs w:val="22"/>
              </w:rPr>
              <w:t>976</w:t>
            </w:r>
            <w:r w:rsidR="004F1171" w:rsidRPr="00A51BC3">
              <w:rPr>
                <w:rFonts w:ascii="Arial Narrow" w:hAnsi="Arial Narrow"/>
                <w:sz w:val="22"/>
                <w:szCs w:val="22"/>
              </w:rPr>
              <w:t>,5</w:t>
            </w:r>
          </w:p>
        </w:tc>
      </w:tr>
    </w:tbl>
    <w:p w:rsidR="004F1171" w:rsidRPr="00286E9A" w:rsidRDefault="004F1171" w:rsidP="004F1171">
      <w:pPr>
        <w:pStyle w:val="Zkladntext"/>
        <w:spacing w:before="120"/>
        <w:ind w:right="-341"/>
        <w:rPr>
          <w:color w:val="auto"/>
          <w:sz w:val="16"/>
          <w:szCs w:val="16"/>
          <w:highlight w:val="yellow"/>
        </w:rPr>
      </w:pPr>
    </w:p>
    <w:p w:rsidR="004F1171" w:rsidRPr="00A51BC3" w:rsidRDefault="004F1171" w:rsidP="004F1171">
      <w:pPr>
        <w:pStyle w:val="Zkladntext"/>
        <w:spacing w:before="120"/>
        <w:rPr>
          <w:color w:val="auto"/>
          <w:sz w:val="22"/>
          <w:szCs w:val="22"/>
        </w:rPr>
      </w:pPr>
      <w:r w:rsidRPr="00A51BC3">
        <w:rPr>
          <w:color w:val="auto"/>
          <w:sz w:val="22"/>
          <w:szCs w:val="22"/>
        </w:rPr>
        <w:t xml:space="preserve">Stávající hydranty, zemní soupravy a poklopy budou demontovány a to včetně orientačních tabulek příp. sloupků. </w:t>
      </w:r>
    </w:p>
    <w:p w:rsidR="00101AB4" w:rsidRPr="00A51BC3" w:rsidRDefault="00D40AE4" w:rsidP="004F1171">
      <w:pPr>
        <w:pStyle w:val="Zkladntext"/>
        <w:spacing w:before="120"/>
        <w:rPr>
          <w:color w:val="auto"/>
          <w:sz w:val="22"/>
          <w:szCs w:val="22"/>
        </w:rPr>
      </w:pPr>
      <w:r w:rsidRPr="00A51BC3">
        <w:rPr>
          <w:color w:val="auto"/>
          <w:sz w:val="22"/>
          <w:szCs w:val="22"/>
        </w:rPr>
        <w:t>Jedná se o:</w:t>
      </w:r>
    </w:p>
    <w:p w:rsidR="00D40AE4" w:rsidRPr="00A51BC3" w:rsidRDefault="00D40AE4" w:rsidP="00D40AE4">
      <w:pPr>
        <w:pStyle w:val="Zkladntext"/>
        <w:numPr>
          <w:ilvl w:val="0"/>
          <w:numId w:val="20"/>
        </w:numPr>
        <w:spacing w:before="120"/>
        <w:rPr>
          <w:color w:val="auto"/>
          <w:sz w:val="22"/>
          <w:szCs w:val="22"/>
        </w:rPr>
      </w:pPr>
      <w:r w:rsidRPr="00A51BC3">
        <w:rPr>
          <w:color w:val="auto"/>
          <w:sz w:val="22"/>
          <w:szCs w:val="22"/>
        </w:rPr>
        <w:t>Podzemní hydrant DN 80 – 12 ks</w:t>
      </w:r>
    </w:p>
    <w:p w:rsidR="00D40AE4" w:rsidRPr="00A51BC3" w:rsidRDefault="00A51BC3" w:rsidP="00D40AE4">
      <w:pPr>
        <w:pStyle w:val="Zkladntext"/>
        <w:numPr>
          <w:ilvl w:val="0"/>
          <w:numId w:val="20"/>
        </w:numPr>
        <w:spacing w:before="120"/>
        <w:rPr>
          <w:color w:val="auto"/>
          <w:sz w:val="22"/>
          <w:szCs w:val="22"/>
        </w:rPr>
      </w:pPr>
      <w:r w:rsidRPr="00A51BC3">
        <w:rPr>
          <w:color w:val="auto"/>
          <w:sz w:val="22"/>
          <w:szCs w:val="22"/>
        </w:rPr>
        <w:t>Šoupátko DN 80 – 2</w:t>
      </w:r>
      <w:r w:rsidR="00D40AE4" w:rsidRPr="00A51BC3">
        <w:rPr>
          <w:color w:val="auto"/>
          <w:sz w:val="22"/>
          <w:szCs w:val="22"/>
        </w:rPr>
        <w:t xml:space="preserve"> ks</w:t>
      </w:r>
    </w:p>
    <w:p w:rsidR="00D40AE4" w:rsidRPr="00A51BC3" w:rsidRDefault="00D40AE4" w:rsidP="00D40AE4">
      <w:pPr>
        <w:pStyle w:val="Zkladntext"/>
        <w:numPr>
          <w:ilvl w:val="0"/>
          <w:numId w:val="20"/>
        </w:numPr>
        <w:spacing w:before="120"/>
        <w:rPr>
          <w:color w:val="auto"/>
          <w:sz w:val="22"/>
          <w:szCs w:val="22"/>
        </w:rPr>
      </w:pPr>
      <w:r w:rsidRPr="00A51BC3">
        <w:rPr>
          <w:color w:val="auto"/>
          <w:sz w:val="22"/>
          <w:szCs w:val="22"/>
        </w:rPr>
        <w:t>Šoupátko DN 100 – 1</w:t>
      </w:r>
      <w:r w:rsidR="00A51BC3" w:rsidRPr="00A51BC3">
        <w:rPr>
          <w:color w:val="auto"/>
          <w:sz w:val="22"/>
          <w:szCs w:val="22"/>
        </w:rPr>
        <w:t>7</w:t>
      </w:r>
      <w:r w:rsidRPr="00A51BC3">
        <w:rPr>
          <w:color w:val="auto"/>
          <w:sz w:val="22"/>
          <w:szCs w:val="22"/>
        </w:rPr>
        <w:t xml:space="preserve"> ks</w:t>
      </w:r>
    </w:p>
    <w:p w:rsidR="00D40AE4" w:rsidRPr="00A51BC3" w:rsidRDefault="00D40AE4" w:rsidP="00D40AE4">
      <w:pPr>
        <w:pStyle w:val="Zkladntext"/>
        <w:numPr>
          <w:ilvl w:val="0"/>
          <w:numId w:val="20"/>
        </w:numPr>
        <w:spacing w:before="120"/>
        <w:rPr>
          <w:color w:val="auto"/>
          <w:sz w:val="22"/>
          <w:szCs w:val="22"/>
        </w:rPr>
      </w:pPr>
      <w:r w:rsidRPr="00A51BC3">
        <w:rPr>
          <w:color w:val="auto"/>
          <w:sz w:val="22"/>
          <w:szCs w:val="22"/>
        </w:rPr>
        <w:t>Šoupátko DN 150 – 1 ks</w:t>
      </w:r>
    </w:p>
    <w:p w:rsidR="00D40AE4" w:rsidRPr="00A51BC3" w:rsidRDefault="00A51BC3" w:rsidP="00D40AE4">
      <w:pPr>
        <w:pStyle w:val="Zkladntext"/>
        <w:numPr>
          <w:ilvl w:val="0"/>
          <w:numId w:val="20"/>
        </w:numPr>
        <w:spacing w:before="120"/>
        <w:rPr>
          <w:color w:val="auto"/>
          <w:sz w:val="22"/>
          <w:szCs w:val="22"/>
        </w:rPr>
      </w:pPr>
      <w:r w:rsidRPr="00A51BC3">
        <w:rPr>
          <w:color w:val="auto"/>
          <w:sz w:val="22"/>
          <w:szCs w:val="22"/>
        </w:rPr>
        <w:t>Šoupátko DN 200 – 7</w:t>
      </w:r>
      <w:r w:rsidR="00D40AE4" w:rsidRPr="00A51BC3">
        <w:rPr>
          <w:color w:val="auto"/>
          <w:sz w:val="22"/>
          <w:szCs w:val="22"/>
        </w:rPr>
        <w:t xml:space="preserve"> ks</w:t>
      </w:r>
    </w:p>
    <w:p w:rsidR="00D40AE4" w:rsidRPr="00A51BC3" w:rsidRDefault="00A51BC3" w:rsidP="0057577B">
      <w:pPr>
        <w:pStyle w:val="Zkladntext"/>
        <w:numPr>
          <w:ilvl w:val="0"/>
          <w:numId w:val="20"/>
        </w:numPr>
        <w:spacing w:before="120"/>
        <w:rPr>
          <w:color w:val="auto"/>
          <w:sz w:val="22"/>
          <w:szCs w:val="22"/>
        </w:rPr>
      </w:pPr>
      <w:r w:rsidRPr="00A51BC3">
        <w:rPr>
          <w:color w:val="auto"/>
          <w:sz w:val="22"/>
          <w:szCs w:val="22"/>
        </w:rPr>
        <w:t>Šoupátko DN 250 – 2</w:t>
      </w:r>
      <w:r w:rsidR="00D40AE4" w:rsidRPr="00A51BC3">
        <w:rPr>
          <w:color w:val="auto"/>
          <w:sz w:val="22"/>
          <w:szCs w:val="22"/>
        </w:rPr>
        <w:t xml:space="preserve"> ks</w:t>
      </w:r>
    </w:p>
    <w:p w:rsidR="004F1171" w:rsidRPr="00A51BC3" w:rsidRDefault="004F1171" w:rsidP="004F1171">
      <w:pPr>
        <w:pStyle w:val="Zkladntext"/>
        <w:spacing w:before="120"/>
        <w:rPr>
          <w:color w:val="auto"/>
          <w:sz w:val="22"/>
          <w:szCs w:val="22"/>
        </w:rPr>
      </w:pPr>
      <w:r w:rsidRPr="00A51BC3">
        <w:rPr>
          <w:color w:val="auto"/>
          <w:sz w:val="22"/>
          <w:szCs w:val="22"/>
        </w:rPr>
        <w:t>Na požádání obvodního technika BVK a.s. budou stávající armatury vráceny.</w:t>
      </w:r>
    </w:p>
    <w:p w:rsidR="004F1171" w:rsidRPr="00A022F8" w:rsidRDefault="004F1171" w:rsidP="004F1171">
      <w:pPr>
        <w:pStyle w:val="Zkladntext"/>
        <w:spacing w:before="120"/>
        <w:rPr>
          <w:color w:val="auto"/>
          <w:sz w:val="22"/>
          <w:szCs w:val="22"/>
        </w:rPr>
      </w:pPr>
      <w:r w:rsidRPr="00A51BC3">
        <w:rPr>
          <w:color w:val="auto"/>
          <w:sz w:val="22"/>
          <w:szCs w:val="22"/>
        </w:rPr>
        <w:t>Rušené potrubí stávajících vodovodních přípojek bude vytaženo při výstavbě nové vodovodní přípojky a potrubí bude odvezeno k likvidaci. Stávající uzávěry, zemní soupravy a poklopy budou demontovány a to včetně orientačních tabulek.</w:t>
      </w:r>
      <w:r w:rsidRPr="00A022F8">
        <w:rPr>
          <w:color w:val="auto"/>
          <w:sz w:val="22"/>
          <w:szCs w:val="22"/>
        </w:rPr>
        <w:t xml:space="preserve"> </w:t>
      </w:r>
    </w:p>
    <w:p w:rsidR="004F1171" w:rsidRPr="00A022F8" w:rsidRDefault="004F1171" w:rsidP="004F1171">
      <w:pPr>
        <w:pStyle w:val="Zkladntext"/>
        <w:spacing w:before="120"/>
        <w:rPr>
          <w:color w:val="auto"/>
          <w:sz w:val="22"/>
          <w:szCs w:val="22"/>
        </w:rPr>
      </w:pPr>
    </w:p>
    <w:p w:rsidR="004F1171" w:rsidRPr="00A022F8" w:rsidRDefault="004F1171" w:rsidP="004F1171">
      <w:pPr>
        <w:ind w:right="-341"/>
        <w:rPr>
          <w:rFonts w:ascii="Arial Narrow" w:hAnsi="Arial Narrow"/>
          <w:b/>
          <w:sz w:val="22"/>
          <w:szCs w:val="22"/>
          <w:u w:val="single"/>
        </w:rPr>
      </w:pPr>
      <w:bookmarkStart w:id="72" w:name="_Toc328551290"/>
      <w:r w:rsidRPr="00A022F8">
        <w:rPr>
          <w:rFonts w:ascii="Arial Narrow" w:hAnsi="Arial Narrow"/>
          <w:b/>
          <w:sz w:val="22"/>
          <w:szCs w:val="22"/>
          <w:u w:val="single"/>
        </w:rPr>
        <w:t>Odvoz nevhodného materiálu</w:t>
      </w:r>
      <w:bookmarkEnd w:id="72"/>
      <w:r w:rsidRPr="00A022F8">
        <w:rPr>
          <w:rFonts w:ascii="Arial Narrow" w:hAnsi="Arial Narrow"/>
          <w:b/>
          <w:sz w:val="22"/>
          <w:szCs w:val="22"/>
          <w:u w:val="single"/>
        </w:rPr>
        <w:t xml:space="preserve"> </w:t>
      </w:r>
    </w:p>
    <w:p w:rsidR="004F1171" w:rsidRPr="00A022F8" w:rsidRDefault="004F1171" w:rsidP="004F1171">
      <w:pPr>
        <w:tabs>
          <w:tab w:val="left" w:pos="0"/>
        </w:tabs>
        <w:spacing w:before="120"/>
        <w:rPr>
          <w:rFonts w:ascii="Arial Narrow" w:hAnsi="Arial Narrow"/>
          <w:sz w:val="22"/>
          <w:szCs w:val="22"/>
        </w:rPr>
      </w:pPr>
      <w:r w:rsidRPr="00A022F8">
        <w:rPr>
          <w:rFonts w:ascii="Arial Narrow" w:hAnsi="Arial Narrow"/>
          <w:sz w:val="22"/>
          <w:szCs w:val="22"/>
        </w:rPr>
        <w:t xml:space="preserve">Odvoz konstrukčních vrstev vybouraných vozovek – recyklační linka </w:t>
      </w:r>
      <w:proofErr w:type="spellStart"/>
      <w:r w:rsidRPr="00A022F8">
        <w:rPr>
          <w:rFonts w:ascii="Arial Narrow" w:hAnsi="Arial Narrow"/>
          <w:sz w:val="22"/>
          <w:szCs w:val="22"/>
        </w:rPr>
        <w:t>Dufonev</w:t>
      </w:r>
      <w:proofErr w:type="spellEnd"/>
      <w:r w:rsidRPr="00A022F8">
        <w:rPr>
          <w:rFonts w:ascii="Arial Narrow" w:hAnsi="Arial Narrow"/>
          <w:sz w:val="22"/>
          <w:szCs w:val="22"/>
        </w:rPr>
        <w:t xml:space="preserve"> – 7 km</w:t>
      </w:r>
    </w:p>
    <w:p w:rsidR="004F1171" w:rsidRPr="00A022F8" w:rsidRDefault="004F1171" w:rsidP="004F1171">
      <w:pPr>
        <w:tabs>
          <w:tab w:val="left" w:pos="0"/>
        </w:tabs>
        <w:spacing w:before="120"/>
        <w:rPr>
          <w:rFonts w:ascii="Arial Narrow" w:hAnsi="Arial Narrow"/>
          <w:sz w:val="22"/>
          <w:szCs w:val="22"/>
        </w:rPr>
      </w:pPr>
      <w:r w:rsidRPr="00A022F8">
        <w:rPr>
          <w:rFonts w:ascii="Arial Narrow" w:hAnsi="Arial Narrow"/>
          <w:sz w:val="22"/>
          <w:szCs w:val="22"/>
        </w:rPr>
        <w:t xml:space="preserve">Odvoz vybouraného kanalizačního potrubí a dalších konstrukcí – recyklační linka </w:t>
      </w:r>
      <w:proofErr w:type="spellStart"/>
      <w:r w:rsidRPr="00A022F8">
        <w:rPr>
          <w:rFonts w:ascii="Arial Narrow" w:hAnsi="Arial Narrow"/>
          <w:sz w:val="22"/>
          <w:szCs w:val="22"/>
        </w:rPr>
        <w:t>Dufonev</w:t>
      </w:r>
      <w:proofErr w:type="spellEnd"/>
      <w:r w:rsidRPr="00A022F8">
        <w:rPr>
          <w:rFonts w:ascii="Arial Narrow" w:hAnsi="Arial Narrow"/>
          <w:sz w:val="22"/>
          <w:szCs w:val="22"/>
        </w:rPr>
        <w:t xml:space="preserve"> – 7 km</w:t>
      </w:r>
    </w:p>
    <w:p w:rsidR="004F1171" w:rsidRPr="00A022F8" w:rsidRDefault="004F1171" w:rsidP="004F1171">
      <w:pPr>
        <w:tabs>
          <w:tab w:val="left" w:pos="0"/>
        </w:tabs>
        <w:spacing w:before="120"/>
        <w:rPr>
          <w:rFonts w:ascii="Arial Narrow" w:hAnsi="Arial Narrow"/>
          <w:sz w:val="22"/>
          <w:szCs w:val="22"/>
        </w:rPr>
      </w:pPr>
      <w:r w:rsidRPr="00A022F8">
        <w:rPr>
          <w:rFonts w:ascii="Arial Narrow" w:hAnsi="Arial Narrow"/>
          <w:sz w:val="22"/>
          <w:szCs w:val="22"/>
        </w:rPr>
        <w:t>Odvoz vytěžené zeminy:</w:t>
      </w:r>
    </w:p>
    <w:p w:rsidR="004F1171" w:rsidRPr="00A022F8" w:rsidRDefault="004F1171" w:rsidP="004F1171">
      <w:pPr>
        <w:tabs>
          <w:tab w:val="left" w:pos="0"/>
        </w:tabs>
        <w:spacing w:before="120"/>
        <w:rPr>
          <w:rFonts w:ascii="Arial Narrow" w:hAnsi="Arial Narrow"/>
          <w:sz w:val="22"/>
          <w:szCs w:val="22"/>
        </w:rPr>
      </w:pPr>
      <w:r w:rsidRPr="00A022F8">
        <w:rPr>
          <w:rFonts w:ascii="Arial Narrow" w:hAnsi="Arial Narrow"/>
          <w:sz w:val="22"/>
          <w:szCs w:val="22"/>
        </w:rPr>
        <w:t xml:space="preserve">Navážka – recyklační linka </w:t>
      </w:r>
      <w:proofErr w:type="spellStart"/>
      <w:r w:rsidRPr="00A022F8">
        <w:rPr>
          <w:rFonts w:ascii="Arial Narrow" w:hAnsi="Arial Narrow"/>
          <w:sz w:val="22"/>
          <w:szCs w:val="22"/>
        </w:rPr>
        <w:t>Dufonev</w:t>
      </w:r>
      <w:proofErr w:type="spellEnd"/>
      <w:r w:rsidRPr="00A022F8">
        <w:rPr>
          <w:rFonts w:ascii="Arial Narrow" w:hAnsi="Arial Narrow"/>
          <w:sz w:val="22"/>
          <w:szCs w:val="22"/>
        </w:rPr>
        <w:t xml:space="preserve"> – 7 km </w:t>
      </w:r>
    </w:p>
    <w:p w:rsidR="004F1171" w:rsidRPr="00A022F8" w:rsidRDefault="004F1171" w:rsidP="004F1171">
      <w:pPr>
        <w:tabs>
          <w:tab w:val="left" w:pos="0"/>
        </w:tabs>
        <w:spacing w:before="120"/>
        <w:rPr>
          <w:rFonts w:ascii="Arial Narrow" w:hAnsi="Arial Narrow"/>
          <w:sz w:val="22"/>
          <w:szCs w:val="22"/>
        </w:rPr>
      </w:pPr>
      <w:r w:rsidRPr="00A022F8">
        <w:rPr>
          <w:rFonts w:ascii="Arial Narrow" w:hAnsi="Arial Narrow"/>
          <w:sz w:val="22"/>
          <w:szCs w:val="22"/>
        </w:rPr>
        <w:t xml:space="preserve">Hlinitý materiál – recyklační linka </w:t>
      </w:r>
      <w:proofErr w:type="spellStart"/>
      <w:r w:rsidRPr="00A022F8">
        <w:rPr>
          <w:rFonts w:ascii="Arial Narrow" w:hAnsi="Arial Narrow"/>
          <w:sz w:val="22"/>
          <w:szCs w:val="22"/>
        </w:rPr>
        <w:t>Dufonev</w:t>
      </w:r>
      <w:proofErr w:type="spellEnd"/>
      <w:r w:rsidRPr="00A022F8">
        <w:rPr>
          <w:rFonts w:ascii="Arial Narrow" w:hAnsi="Arial Narrow"/>
          <w:sz w:val="22"/>
          <w:szCs w:val="22"/>
        </w:rPr>
        <w:t xml:space="preserve"> – 7 km</w:t>
      </w:r>
    </w:p>
    <w:p w:rsidR="004F1171" w:rsidRPr="00A022F8" w:rsidRDefault="004F1171" w:rsidP="004F1171">
      <w:pPr>
        <w:spacing w:before="120"/>
        <w:rPr>
          <w:rFonts w:ascii="Arial Narrow" w:hAnsi="Arial Narrow"/>
          <w:sz w:val="22"/>
          <w:szCs w:val="22"/>
        </w:rPr>
      </w:pPr>
      <w:r w:rsidRPr="00A022F8">
        <w:rPr>
          <w:rFonts w:ascii="Arial Narrow" w:hAnsi="Arial Narrow"/>
          <w:sz w:val="22"/>
          <w:szCs w:val="22"/>
        </w:rPr>
        <w:t>Všechny vzdálenosti jsou uvedeny pouze pro jeden směr jízdy.</w:t>
      </w:r>
    </w:p>
    <w:p w:rsidR="00E2739F" w:rsidRPr="00A022F8" w:rsidRDefault="00E2739F" w:rsidP="00E2739F">
      <w:pPr>
        <w:spacing w:before="120"/>
        <w:jc w:val="both"/>
        <w:rPr>
          <w:rFonts w:ascii="Arial Narrow" w:hAnsi="Arial Narrow"/>
          <w:sz w:val="22"/>
          <w:szCs w:val="22"/>
        </w:rPr>
      </w:pPr>
      <w:r w:rsidRPr="00A022F8">
        <w:rPr>
          <w:rFonts w:ascii="Arial Narrow" w:hAnsi="Arial Narrow"/>
          <w:i/>
          <w:sz w:val="22"/>
          <w:szCs w:val="22"/>
          <w:u w:val="single"/>
        </w:rPr>
        <w:lastRenderedPageBreak/>
        <w:t>Poznámka:</w:t>
      </w:r>
    </w:p>
    <w:p w:rsidR="00E2739F" w:rsidRPr="00A022F8" w:rsidRDefault="00E2739F" w:rsidP="00E2739F">
      <w:pPr>
        <w:spacing w:before="120"/>
        <w:jc w:val="both"/>
        <w:rPr>
          <w:rFonts w:ascii="Arial Narrow" w:hAnsi="Arial Narrow"/>
          <w:i/>
          <w:sz w:val="22"/>
          <w:szCs w:val="22"/>
        </w:rPr>
      </w:pPr>
      <w:r w:rsidRPr="00A022F8">
        <w:rPr>
          <w:rFonts w:ascii="Arial Narrow" w:hAnsi="Arial Narrow"/>
          <w:i/>
          <w:sz w:val="22"/>
          <w:szCs w:val="22"/>
        </w:rPr>
        <w:t xml:space="preserve">Při zemních pracích na domovních přípojkách dojde ke křížení s inženýrskými sítěmi. Před zahájením výkopových prací budou všechny inženýrské sítě vytýčeny. Podmínky jednotlivých správců budou dodrženy. V zájmu investora je provést zkoušky vodotěsnosti jednotlivých přípojek. </w:t>
      </w:r>
    </w:p>
    <w:p w:rsidR="00E2739F" w:rsidRPr="00593442" w:rsidRDefault="00E2739F" w:rsidP="00E2739F">
      <w:pPr>
        <w:spacing w:before="120"/>
        <w:jc w:val="both"/>
        <w:rPr>
          <w:rFonts w:ascii="Arial Narrow" w:hAnsi="Arial Narrow"/>
          <w:i/>
          <w:sz w:val="22"/>
          <w:szCs w:val="22"/>
        </w:rPr>
      </w:pPr>
      <w:r w:rsidRPr="00A022F8">
        <w:rPr>
          <w:rFonts w:ascii="Arial Narrow" w:hAnsi="Arial Narrow"/>
          <w:i/>
          <w:sz w:val="22"/>
          <w:szCs w:val="22"/>
        </w:rPr>
        <w:t xml:space="preserve">V </w:t>
      </w:r>
      <w:r w:rsidRPr="00593442">
        <w:rPr>
          <w:rFonts w:ascii="Arial Narrow" w:hAnsi="Arial Narrow"/>
          <w:i/>
          <w:sz w:val="22"/>
          <w:szCs w:val="22"/>
        </w:rPr>
        <w:t xml:space="preserve">prostoru staveniště, kde dojde ke křížení a práci v ochranných pásmech, je třeba před započetím prací nechat od provozovatele vytýčit inženýrské sítě a jejich ochranná pásma. </w:t>
      </w:r>
    </w:p>
    <w:p w:rsidR="00E2739F" w:rsidRPr="00593442" w:rsidRDefault="00E2739F" w:rsidP="00E2739F">
      <w:pPr>
        <w:ind w:right="-341"/>
        <w:rPr>
          <w:rFonts w:ascii="Arial Narrow" w:hAnsi="Arial Narrow"/>
          <w:b/>
          <w:sz w:val="22"/>
          <w:szCs w:val="22"/>
          <w:u w:val="single"/>
        </w:rPr>
      </w:pPr>
    </w:p>
    <w:p w:rsidR="00E2739F" w:rsidRPr="00593442" w:rsidRDefault="00E2739F" w:rsidP="00E2739F">
      <w:pPr>
        <w:ind w:right="-341"/>
        <w:rPr>
          <w:rFonts w:ascii="Arial Narrow" w:hAnsi="Arial Narrow"/>
          <w:b/>
          <w:sz w:val="22"/>
          <w:szCs w:val="22"/>
          <w:u w:val="single"/>
        </w:rPr>
      </w:pPr>
      <w:r w:rsidRPr="00593442">
        <w:rPr>
          <w:rFonts w:ascii="Arial Narrow" w:hAnsi="Arial Narrow"/>
          <w:b/>
          <w:sz w:val="22"/>
          <w:szCs w:val="22"/>
          <w:u w:val="single"/>
        </w:rPr>
        <w:t>SO 04</w:t>
      </w:r>
      <w:r w:rsidRPr="00593442">
        <w:rPr>
          <w:rFonts w:ascii="Arial Narrow" w:hAnsi="Arial Narrow"/>
          <w:b/>
          <w:sz w:val="22"/>
          <w:szCs w:val="22"/>
          <w:u w:val="single"/>
        </w:rPr>
        <w:tab/>
        <w:t>VODOVODNÍ PŘÍPOJKY</w:t>
      </w:r>
    </w:p>
    <w:p w:rsidR="004F1171" w:rsidRPr="00593442" w:rsidRDefault="004F1171" w:rsidP="004F1171">
      <w:pPr>
        <w:pStyle w:val="Zkladntext"/>
        <w:spacing w:before="120"/>
        <w:ind w:right="-2"/>
        <w:rPr>
          <w:color w:val="auto"/>
          <w:sz w:val="22"/>
          <w:szCs w:val="22"/>
        </w:rPr>
      </w:pPr>
      <w:r w:rsidRPr="00593442">
        <w:rPr>
          <w:color w:val="auto"/>
          <w:sz w:val="22"/>
          <w:szCs w:val="22"/>
        </w:rPr>
        <w:t>Obnova přípojek doprovází rekonstrukci vodovodního řadu v ulici. Rekonstruovat se bude přípojka po uzávěr před vodoměrem. Trasa domovních přípojek bude sledovat trasu přípojek stávajících, protože napojení na domovní instalace (vodoměrné soupravy) bude stejné. Výjimkou jsou přípojky, kterých trasa je v kolizi se stávajícími stromy. Tato trasa je upravena tak, aby hrana výkopu byla min 1,5 od paty kmene stromu, napojení na stávající nemovitost zůstává stejná. Podélný profil by měl být dodržen vzestupný od rekonstruovaného řadu k domu (vodoměrné šachtě).</w:t>
      </w:r>
    </w:p>
    <w:p w:rsidR="004F1171" w:rsidRPr="00593442" w:rsidRDefault="004F1171" w:rsidP="004F1171">
      <w:pPr>
        <w:pStyle w:val="Zkladntext"/>
        <w:spacing w:before="120"/>
        <w:ind w:right="-2"/>
        <w:rPr>
          <w:color w:val="auto"/>
          <w:sz w:val="22"/>
          <w:szCs w:val="22"/>
        </w:rPr>
      </w:pPr>
      <w:r w:rsidRPr="00593442">
        <w:rPr>
          <w:color w:val="auto"/>
          <w:sz w:val="22"/>
          <w:szCs w:val="22"/>
        </w:rPr>
        <w:t xml:space="preserve">Potrubí z polyetylénu bude ukládáno na pískový podsyp </w:t>
      </w:r>
      <w:proofErr w:type="spellStart"/>
      <w:r w:rsidRPr="00593442">
        <w:rPr>
          <w:color w:val="auto"/>
          <w:sz w:val="22"/>
          <w:szCs w:val="22"/>
        </w:rPr>
        <w:t>tl</w:t>
      </w:r>
      <w:proofErr w:type="spellEnd"/>
      <w:r w:rsidRPr="00593442">
        <w:rPr>
          <w:color w:val="auto"/>
          <w:sz w:val="22"/>
          <w:szCs w:val="22"/>
        </w:rPr>
        <w:t>. 100 mm (šířka dna rýhy 1,1 m). Obsyp potrubí bude sahat 300 mm nad vrchol potrubí. Další zásyp může být z hutněného původního materiálu hutněného na hodnotu 90% PS. Výjimku tvoří část přípojky uložená ve vozovce, která musí být zasypána dle zásady uvedené u vodovodního potrubí tj. na 95 % PS cizím materiálem.</w:t>
      </w:r>
    </w:p>
    <w:p w:rsidR="004F1171" w:rsidRPr="00593442" w:rsidRDefault="004F1171" w:rsidP="004F1171">
      <w:pPr>
        <w:pStyle w:val="Zkladntext"/>
        <w:spacing w:before="120"/>
        <w:ind w:right="-2"/>
        <w:rPr>
          <w:color w:val="auto"/>
          <w:sz w:val="22"/>
          <w:szCs w:val="22"/>
        </w:rPr>
      </w:pPr>
      <w:r w:rsidRPr="00593442">
        <w:rPr>
          <w:color w:val="auto"/>
          <w:sz w:val="22"/>
          <w:szCs w:val="22"/>
        </w:rPr>
        <w:t xml:space="preserve">Materiálem potrubí bude u přípojek 32 x 3,0 mm a 40 x 3,7mm HDPE 100, potrubí vodovodní přípojky bude na vodovodní řad napojeno navrtávacím pasem, za kterým bude osazen uzávěr se zemní teleskopickou soupravou a poklopem pro domovní přípojku. Napojení na vodoměrnou sestavu bude řešeno ISO spojkou. Podrobně viz </w:t>
      </w:r>
      <w:proofErr w:type="gramStart"/>
      <w:r w:rsidRPr="00593442">
        <w:rPr>
          <w:color w:val="auto"/>
          <w:sz w:val="22"/>
          <w:szCs w:val="22"/>
        </w:rPr>
        <w:t>přílohu D.</w:t>
      </w:r>
      <w:r w:rsidR="00593442" w:rsidRPr="00593442">
        <w:rPr>
          <w:color w:val="auto"/>
          <w:sz w:val="22"/>
          <w:szCs w:val="22"/>
        </w:rPr>
        <w:t>4.4.3</w:t>
      </w:r>
      <w:proofErr w:type="gramEnd"/>
      <w:r w:rsidRPr="00593442">
        <w:rPr>
          <w:color w:val="auto"/>
          <w:sz w:val="22"/>
          <w:szCs w:val="22"/>
        </w:rPr>
        <w:t>.</w:t>
      </w:r>
    </w:p>
    <w:p w:rsidR="00593442" w:rsidRPr="00593442" w:rsidRDefault="00593442" w:rsidP="00593442">
      <w:pPr>
        <w:pStyle w:val="Zkladntext"/>
        <w:spacing w:before="120"/>
        <w:ind w:right="-2"/>
        <w:rPr>
          <w:color w:val="auto"/>
          <w:sz w:val="22"/>
          <w:szCs w:val="22"/>
        </w:rPr>
      </w:pPr>
      <w:r w:rsidRPr="00593442">
        <w:rPr>
          <w:color w:val="auto"/>
          <w:sz w:val="22"/>
          <w:szCs w:val="22"/>
        </w:rPr>
        <w:t xml:space="preserve">U přípojky VP 44 (40 x 3,7 mm HDPE 100) bude potrubí vodovodní přípojky napojeno na vodovodní řad odbočkou, za kterou bude osazen uzávěr se zemní teleskopickou soupravou a poklopem pro domovní přípojku. Napojení na vodoměrnou sestavu bude řešeno ISO spojkou. Podrobně viz </w:t>
      </w:r>
      <w:proofErr w:type="gramStart"/>
      <w:r w:rsidRPr="00593442">
        <w:rPr>
          <w:color w:val="auto"/>
          <w:sz w:val="22"/>
          <w:szCs w:val="22"/>
        </w:rPr>
        <w:t>přílohu D.4.4.3</w:t>
      </w:r>
      <w:proofErr w:type="gramEnd"/>
      <w:r w:rsidRPr="00593442">
        <w:rPr>
          <w:color w:val="auto"/>
          <w:sz w:val="22"/>
          <w:szCs w:val="22"/>
        </w:rPr>
        <w:t>.</w:t>
      </w:r>
    </w:p>
    <w:p w:rsidR="00CE13A8" w:rsidRDefault="00BC3343" w:rsidP="004F1171">
      <w:pPr>
        <w:pStyle w:val="Zkladntext"/>
        <w:spacing w:before="120"/>
        <w:ind w:right="-2"/>
        <w:rPr>
          <w:color w:val="auto"/>
          <w:sz w:val="22"/>
          <w:szCs w:val="22"/>
        </w:rPr>
      </w:pPr>
      <w:r>
        <w:rPr>
          <w:color w:val="auto"/>
          <w:sz w:val="22"/>
          <w:szCs w:val="22"/>
        </w:rPr>
        <w:t xml:space="preserve">Podobně jako SO Vodovodní řady, i tento stavební objekt je rozdělen na dva </w:t>
      </w:r>
      <w:proofErr w:type="spellStart"/>
      <w:r>
        <w:rPr>
          <w:color w:val="auto"/>
          <w:sz w:val="22"/>
          <w:szCs w:val="22"/>
        </w:rPr>
        <w:t>podobjekty</w:t>
      </w:r>
      <w:proofErr w:type="spellEnd"/>
      <w:r>
        <w:rPr>
          <w:color w:val="auto"/>
          <w:sz w:val="22"/>
          <w:szCs w:val="22"/>
        </w:rPr>
        <w:t xml:space="preserve"> z důvodu postupu výstavby.</w:t>
      </w:r>
    </w:p>
    <w:p w:rsidR="004F1171" w:rsidRPr="00497009" w:rsidRDefault="004F1171" w:rsidP="004F1171">
      <w:pPr>
        <w:pStyle w:val="Zkladntext"/>
        <w:spacing w:before="120"/>
        <w:ind w:right="-2"/>
        <w:rPr>
          <w:color w:val="auto"/>
          <w:sz w:val="22"/>
          <w:szCs w:val="22"/>
        </w:rPr>
      </w:pPr>
      <w:r w:rsidRPr="00593442">
        <w:rPr>
          <w:color w:val="auto"/>
          <w:sz w:val="22"/>
          <w:szCs w:val="22"/>
        </w:rPr>
        <w:t xml:space="preserve">Rušené potrubí stávajících vodovodních přípojek bude vytaženo při výstavbě nové vodovodní přípojky a potrubí bude </w:t>
      </w:r>
      <w:r w:rsidRPr="00497009">
        <w:rPr>
          <w:color w:val="auto"/>
          <w:sz w:val="22"/>
          <w:szCs w:val="22"/>
        </w:rPr>
        <w:t xml:space="preserve">odvezeno k likvidaci. Stávající uzávěry, zemní soupravy a poklopy budou demontovány a to včetně orientačních tabulek. </w:t>
      </w:r>
    </w:p>
    <w:p w:rsidR="00E2739F" w:rsidRPr="00497009" w:rsidRDefault="00E2739F" w:rsidP="00E2739F">
      <w:pPr>
        <w:pStyle w:val="Nadpis3"/>
        <w:numPr>
          <w:ilvl w:val="3"/>
          <w:numId w:val="6"/>
        </w:numPr>
        <w:rPr>
          <w:rFonts w:ascii="Arial Narrow" w:hAnsi="Arial Narrow"/>
          <w:sz w:val="22"/>
          <w:szCs w:val="22"/>
        </w:rPr>
      </w:pPr>
      <w:bookmarkStart w:id="73" w:name="_Toc16250858"/>
      <w:r w:rsidRPr="00497009">
        <w:rPr>
          <w:rFonts w:ascii="Arial Narrow" w:hAnsi="Arial Narrow"/>
          <w:sz w:val="22"/>
          <w:szCs w:val="22"/>
        </w:rPr>
        <w:t>STAVEBNÍ ČÁST – KOMUNIKACE</w:t>
      </w:r>
      <w:bookmarkEnd w:id="73"/>
    </w:p>
    <w:p w:rsidR="00E2739F" w:rsidRPr="00497009" w:rsidRDefault="00E2739F" w:rsidP="00E2739F">
      <w:pPr>
        <w:ind w:right="-341"/>
        <w:jc w:val="both"/>
        <w:rPr>
          <w:rFonts w:ascii="Arial Narrow" w:hAnsi="Arial Narrow"/>
          <w:b/>
          <w:sz w:val="22"/>
          <w:szCs w:val="22"/>
          <w:u w:val="single"/>
        </w:rPr>
      </w:pPr>
    </w:p>
    <w:p w:rsidR="00E2739F" w:rsidRPr="00497009" w:rsidRDefault="00E2739F" w:rsidP="00E2739F">
      <w:pPr>
        <w:ind w:right="-341"/>
        <w:jc w:val="both"/>
        <w:rPr>
          <w:rFonts w:ascii="Arial Narrow" w:hAnsi="Arial Narrow"/>
          <w:b/>
          <w:sz w:val="22"/>
          <w:szCs w:val="22"/>
          <w:u w:val="single"/>
        </w:rPr>
      </w:pPr>
      <w:r w:rsidRPr="00497009">
        <w:rPr>
          <w:rFonts w:ascii="Arial Narrow" w:hAnsi="Arial Narrow"/>
          <w:b/>
          <w:sz w:val="22"/>
          <w:szCs w:val="22"/>
          <w:u w:val="single"/>
        </w:rPr>
        <w:t>SO 05 - KOMUNIKACE</w:t>
      </w:r>
    </w:p>
    <w:p w:rsidR="004F1171" w:rsidRPr="00497009" w:rsidRDefault="004F1171" w:rsidP="004F1171">
      <w:pPr>
        <w:pStyle w:val="Zkladntext"/>
        <w:spacing w:before="120"/>
        <w:ind w:right="-2"/>
        <w:rPr>
          <w:color w:val="auto"/>
          <w:sz w:val="22"/>
          <w:szCs w:val="22"/>
        </w:rPr>
      </w:pPr>
      <w:r w:rsidRPr="00497009">
        <w:rPr>
          <w:color w:val="auto"/>
          <w:sz w:val="22"/>
          <w:szCs w:val="22"/>
        </w:rPr>
        <w:t xml:space="preserve">Akce řeší rekonstrukci silnice po výstavbě sítí a rekonstrukci tramvajové trati. Prostorové uspořádání komunikace bylo projednáno a výsledný tvar zohledňuje vznesené požadavky. Po levé straně bude na tramvajové těleso š. 7,00 m navazovat pruh vozovky š. 1,25 m, který má cyklistům usnadnit jízdu do kopce. Po pravé straně se přímo osadí silniční obrubník. Stávající chodníky budou předlážděny v celém rozsahu stavby – předpokládá se využití stávající dlažby a obrub, obnova 25%. Ve vhodných místech budou navržena místa pro přecházení.  </w:t>
      </w:r>
    </w:p>
    <w:p w:rsidR="004F1171" w:rsidRPr="00497009" w:rsidRDefault="004F1171" w:rsidP="004F1171">
      <w:pPr>
        <w:pStyle w:val="Zkladntext"/>
        <w:spacing w:before="120"/>
        <w:ind w:right="-2"/>
        <w:rPr>
          <w:color w:val="auto"/>
          <w:sz w:val="22"/>
          <w:szCs w:val="22"/>
        </w:rPr>
      </w:pPr>
      <w:r w:rsidRPr="00497009">
        <w:rPr>
          <w:color w:val="auto"/>
          <w:sz w:val="22"/>
          <w:szCs w:val="22"/>
        </w:rPr>
        <w:t xml:space="preserve">Délka úseku je 581,40 m. Základní šířka uličního prostoru je 8,25 m, v místech zastávek, 6,20 m. Nadvýšení silničního obrubníku je navrženo 13 cm, v místech vjezdů se osadí nájezdový obrubník s nadvýšením 2 cm. </w:t>
      </w:r>
    </w:p>
    <w:p w:rsidR="004F1171" w:rsidRPr="00497009" w:rsidRDefault="004F1171" w:rsidP="004F1171">
      <w:pPr>
        <w:pStyle w:val="Zkladntext"/>
        <w:spacing w:before="120"/>
        <w:ind w:right="-2"/>
        <w:rPr>
          <w:color w:val="auto"/>
          <w:sz w:val="22"/>
          <w:szCs w:val="22"/>
        </w:rPr>
      </w:pPr>
      <w:r w:rsidRPr="00497009">
        <w:rPr>
          <w:color w:val="auto"/>
          <w:sz w:val="22"/>
          <w:szCs w:val="22"/>
        </w:rPr>
        <w:t>V současné době jsou zde 4 tramvajové zastávky, všechny na vozovce. Tramvajové zastávky (kromě zastávky Zemědělská směr centrum) jsou navrženy se zvýšeným jízdním pásem. Nástupní hrana se přiblíží k vozidlu a díky nadvýšení 20 cm tak usnadní nástup a výstup cestujících. Průjezdní prostor zastávek bude dlážděný, tím se bude odlišovat od průběžné asfaltové vozovky. Plocha pro čekání bude od průjezdního prostoru oddělena obrubníkem s nadvýšením 2 cm a varovným pásem. K lepšímu rozlišení čekací plochy a průjezdního prostoru jsou navrženy sloupky. U zastávky Zemědělská směr centrum bude nástupní plocha vydlážděna od nové nástupní hrany po oplocení. Autobusová zastávka Zemědělská (směrem z centra) je navržena bezbariérová přes kasselský obrubník výšky 16cm.</w:t>
      </w:r>
    </w:p>
    <w:p w:rsidR="00233313" w:rsidRPr="00233313" w:rsidRDefault="00233313" w:rsidP="00233313">
      <w:pPr>
        <w:pStyle w:val="Zkladntext"/>
        <w:spacing w:before="120"/>
        <w:ind w:right="-2"/>
        <w:rPr>
          <w:color w:val="auto"/>
          <w:sz w:val="22"/>
          <w:szCs w:val="22"/>
        </w:rPr>
      </w:pPr>
      <w:r w:rsidRPr="00233313">
        <w:rPr>
          <w:color w:val="auto"/>
          <w:sz w:val="22"/>
          <w:szCs w:val="22"/>
        </w:rPr>
        <w:t>V rámci předchozího stupně PD proběhla zkouška měření hluku,</w:t>
      </w:r>
      <w:r>
        <w:rPr>
          <w:color w:val="auto"/>
          <w:sz w:val="22"/>
          <w:szCs w:val="22"/>
        </w:rPr>
        <w:t xml:space="preserve"> v</w:t>
      </w:r>
      <w:r w:rsidRPr="00233313">
        <w:rPr>
          <w:color w:val="auto"/>
          <w:sz w:val="22"/>
          <w:szCs w:val="22"/>
        </w:rPr>
        <w:t xml:space="preserve"> jejím závěr</w:t>
      </w:r>
      <w:r>
        <w:rPr>
          <w:color w:val="auto"/>
          <w:sz w:val="22"/>
          <w:szCs w:val="22"/>
        </w:rPr>
        <w:t>u</w:t>
      </w:r>
      <w:r w:rsidRPr="00233313">
        <w:rPr>
          <w:color w:val="auto"/>
          <w:sz w:val="22"/>
          <w:szCs w:val="22"/>
        </w:rPr>
        <w:t xml:space="preserve"> byl</w:t>
      </w:r>
      <w:r>
        <w:rPr>
          <w:color w:val="auto"/>
          <w:sz w:val="22"/>
          <w:szCs w:val="22"/>
        </w:rPr>
        <w:t>o doporučení</w:t>
      </w:r>
      <w:r w:rsidRPr="00233313">
        <w:rPr>
          <w:color w:val="auto"/>
          <w:sz w:val="22"/>
          <w:szCs w:val="22"/>
        </w:rPr>
        <w:t xml:space="preserve"> navrhnout protihlukový kryt. V rámci konzultace se správcem komunikace byla navržena vrstva asfaltového betonu BBTM </w:t>
      </w:r>
      <w:proofErr w:type="spellStart"/>
      <w:r w:rsidRPr="00233313">
        <w:rPr>
          <w:color w:val="auto"/>
          <w:sz w:val="22"/>
          <w:szCs w:val="22"/>
        </w:rPr>
        <w:t>CRmB</w:t>
      </w:r>
      <w:proofErr w:type="spellEnd"/>
      <w:r w:rsidRPr="00233313">
        <w:rPr>
          <w:color w:val="auto"/>
          <w:sz w:val="22"/>
          <w:szCs w:val="22"/>
        </w:rPr>
        <w:t>.</w:t>
      </w:r>
    </w:p>
    <w:p w:rsidR="004F1171" w:rsidRDefault="004F1171" w:rsidP="004F1171">
      <w:pPr>
        <w:pStyle w:val="Zkladntext"/>
        <w:spacing w:before="120"/>
        <w:ind w:right="-2"/>
        <w:rPr>
          <w:color w:val="auto"/>
          <w:sz w:val="22"/>
          <w:szCs w:val="22"/>
        </w:rPr>
      </w:pPr>
    </w:p>
    <w:p w:rsidR="004F1171" w:rsidRPr="00497009" w:rsidRDefault="004F1171" w:rsidP="004F1171">
      <w:pPr>
        <w:pStyle w:val="Zkladntext"/>
        <w:spacing w:before="120"/>
        <w:ind w:right="-2"/>
        <w:rPr>
          <w:color w:val="auto"/>
          <w:sz w:val="22"/>
          <w:szCs w:val="22"/>
        </w:rPr>
      </w:pPr>
      <w:r w:rsidRPr="00497009">
        <w:rPr>
          <w:color w:val="auto"/>
          <w:sz w:val="22"/>
          <w:szCs w:val="22"/>
        </w:rPr>
        <w:lastRenderedPageBreak/>
        <w:t>Konstrukce vozovky vychází z konstrukce v prostoru tramvajové trati a je navržena ve složení:</w:t>
      </w:r>
    </w:p>
    <w:p w:rsidR="004F1171" w:rsidRPr="00497009" w:rsidRDefault="004F1171" w:rsidP="004F1171">
      <w:pPr>
        <w:pStyle w:val="Zkladntext"/>
        <w:spacing w:before="120"/>
        <w:ind w:right="-2"/>
        <w:rPr>
          <w:color w:val="auto"/>
          <w:sz w:val="22"/>
          <w:szCs w:val="22"/>
        </w:rPr>
      </w:pPr>
      <w:r w:rsidRPr="00497009">
        <w:rPr>
          <w:color w:val="auto"/>
          <w:sz w:val="22"/>
          <w:szCs w:val="22"/>
        </w:rPr>
        <w:t>Asfaltový beton</w:t>
      </w:r>
      <w:r w:rsidR="002354D9" w:rsidRPr="00497009">
        <w:rPr>
          <w:color w:val="auto"/>
          <w:sz w:val="22"/>
          <w:szCs w:val="22"/>
        </w:rPr>
        <w:t xml:space="preserve"> pro velmi tenké vrstvy</w:t>
      </w:r>
      <w:r w:rsidR="002354D9" w:rsidRPr="00497009">
        <w:rPr>
          <w:color w:val="auto"/>
          <w:sz w:val="22"/>
          <w:szCs w:val="22"/>
        </w:rPr>
        <w:tab/>
        <w:t xml:space="preserve">BBTM </w:t>
      </w:r>
      <w:proofErr w:type="spellStart"/>
      <w:r w:rsidR="002354D9" w:rsidRPr="00497009">
        <w:rPr>
          <w:color w:val="auto"/>
          <w:sz w:val="22"/>
          <w:szCs w:val="22"/>
        </w:rPr>
        <w:t>CRmB</w:t>
      </w:r>
      <w:proofErr w:type="spellEnd"/>
      <w:r w:rsidR="002354D9" w:rsidRPr="00497009">
        <w:rPr>
          <w:color w:val="auto"/>
          <w:sz w:val="22"/>
          <w:szCs w:val="22"/>
        </w:rPr>
        <w:tab/>
      </w:r>
      <w:r w:rsidR="002354D9" w:rsidRPr="00497009">
        <w:rPr>
          <w:color w:val="auto"/>
          <w:sz w:val="22"/>
          <w:szCs w:val="22"/>
        </w:rPr>
        <w:tab/>
        <w:t>3</w:t>
      </w:r>
      <w:r w:rsidRPr="00497009">
        <w:rPr>
          <w:color w:val="auto"/>
          <w:sz w:val="22"/>
          <w:szCs w:val="22"/>
        </w:rPr>
        <w:t>0 mm</w:t>
      </w:r>
    </w:p>
    <w:p w:rsidR="004F1171" w:rsidRPr="00497009" w:rsidRDefault="004F1171" w:rsidP="004F1171">
      <w:pPr>
        <w:pStyle w:val="Zkladntext"/>
        <w:spacing w:before="120"/>
        <w:ind w:right="-2"/>
        <w:rPr>
          <w:color w:val="auto"/>
          <w:sz w:val="22"/>
          <w:szCs w:val="22"/>
        </w:rPr>
      </w:pPr>
      <w:r w:rsidRPr="00497009">
        <w:rPr>
          <w:color w:val="auto"/>
          <w:sz w:val="22"/>
          <w:szCs w:val="22"/>
        </w:rPr>
        <w:t xml:space="preserve">Spojovací postřik                            </w:t>
      </w:r>
      <w:r w:rsidRPr="00497009">
        <w:rPr>
          <w:color w:val="auto"/>
          <w:sz w:val="22"/>
          <w:szCs w:val="22"/>
        </w:rPr>
        <w:tab/>
      </w:r>
      <w:r w:rsidRPr="00497009">
        <w:rPr>
          <w:color w:val="auto"/>
          <w:sz w:val="22"/>
          <w:szCs w:val="22"/>
        </w:rPr>
        <w:tab/>
        <w:t>PS-E</w:t>
      </w:r>
      <w:r w:rsidRPr="00497009">
        <w:rPr>
          <w:color w:val="auto"/>
          <w:sz w:val="22"/>
          <w:szCs w:val="22"/>
        </w:rPr>
        <w:tab/>
      </w:r>
      <w:r w:rsidRPr="00497009">
        <w:rPr>
          <w:color w:val="auto"/>
          <w:sz w:val="22"/>
          <w:szCs w:val="22"/>
        </w:rPr>
        <w:tab/>
      </w:r>
      <w:r w:rsidRPr="00497009">
        <w:rPr>
          <w:color w:val="auto"/>
          <w:sz w:val="22"/>
          <w:szCs w:val="22"/>
        </w:rPr>
        <w:tab/>
        <w:t>0,</w:t>
      </w:r>
      <w:r w:rsidR="002354D9" w:rsidRPr="00497009">
        <w:rPr>
          <w:color w:val="auto"/>
          <w:sz w:val="22"/>
          <w:szCs w:val="22"/>
        </w:rPr>
        <w:t>40</w:t>
      </w:r>
      <w:r w:rsidRPr="00497009">
        <w:rPr>
          <w:color w:val="auto"/>
          <w:sz w:val="22"/>
          <w:szCs w:val="22"/>
        </w:rPr>
        <w:t xml:space="preserve"> kg/m2</w:t>
      </w:r>
    </w:p>
    <w:p w:rsidR="004F1171" w:rsidRPr="00497009" w:rsidRDefault="004F1171" w:rsidP="004F1171">
      <w:pPr>
        <w:pStyle w:val="Zkladntext"/>
        <w:spacing w:before="120"/>
        <w:ind w:right="-2"/>
        <w:rPr>
          <w:color w:val="auto"/>
          <w:sz w:val="22"/>
          <w:szCs w:val="22"/>
        </w:rPr>
      </w:pPr>
      <w:r w:rsidRPr="00497009">
        <w:rPr>
          <w:color w:val="auto"/>
          <w:sz w:val="22"/>
          <w:szCs w:val="22"/>
        </w:rPr>
        <w:t xml:space="preserve">Asfaltový beton                   </w:t>
      </w:r>
      <w:r w:rsidRPr="00497009">
        <w:rPr>
          <w:color w:val="auto"/>
          <w:sz w:val="22"/>
          <w:szCs w:val="22"/>
        </w:rPr>
        <w:tab/>
      </w:r>
      <w:r w:rsidRPr="00497009">
        <w:rPr>
          <w:color w:val="auto"/>
          <w:sz w:val="22"/>
          <w:szCs w:val="22"/>
        </w:rPr>
        <w:tab/>
        <w:t>ACL 16+</w:t>
      </w:r>
      <w:r w:rsidRPr="00497009">
        <w:rPr>
          <w:color w:val="auto"/>
          <w:sz w:val="22"/>
          <w:szCs w:val="22"/>
        </w:rPr>
        <w:tab/>
      </w:r>
      <w:r w:rsidRPr="00497009">
        <w:rPr>
          <w:color w:val="auto"/>
          <w:sz w:val="22"/>
          <w:szCs w:val="22"/>
        </w:rPr>
        <w:tab/>
      </w:r>
      <w:r w:rsidRPr="00497009">
        <w:rPr>
          <w:color w:val="auto"/>
          <w:sz w:val="22"/>
          <w:szCs w:val="22"/>
        </w:rPr>
        <w:tab/>
      </w:r>
      <w:r w:rsidR="002354D9" w:rsidRPr="00497009">
        <w:rPr>
          <w:color w:val="auto"/>
          <w:sz w:val="22"/>
          <w:szCs w:val="22"/>
        </w:rPr>
        <w:t>7</w:t>
      </w:r>
      <w:r w:rsidRPr="00497009">
        <w:rPr>
          <w:color w:val="auto"/>
          <w:sz w:val="22"/>
          <w:szCs w:val="22"/>
        </w:rPr>
        <w:t>0 mm</w:t>
      </w:r>
    </w:p>
    <w:p w:rsidR="004F1171" w:rsidRPr="00497009" w:rsidRDefault="004F1171" w:rsidP="004F1171">
      <w:pPr>
        <w:pStyle w:val="Zkladntext"/>
        <w:spacing w:before="120"/>
        <w:ind w:right="-2"/>
        <w:rPr>
          <w:color w:val="auto"/>
          <w:sz w:val="22"/>
          <w:szCs w:val="22"/>
        </w:rPr>
      </w:pPr>
      <w:r w:rsidRPr="00497009">
        <w:rPr>
          <w:color w:val="auto"/>
          <w:sz w:val="22"/>
          <w:szCs w:val="22"/>
        </w:rPr>
        <w:t xml:space="preserve">Spojovací postřik                            </w:t>
      </w:r>
      <w:r w:rsidRPr="00497009">
        <w:rPr>
          <w:color w:val="auto"/>
          <w:sz w:val="22"/>
          <w:szCs w:val="22"/>
        </w:rPr>
        <w:tab/>
      </w:r>
      <w:r w:rsidRPr="00497009">
        <w:rPr>
          <w:color w:val="auto"/>
          <w:sz w:val="22"/>
          <w:szCs w:val="22"/>
        </w:rPr>
        <w:tab/>
        <w:t>PS-E</w:t>
      </w:r>
      <w:r w:rsidRPr="00497009">
        <w:rPr>
          <w:color w:val="auto"/>
          <w:sz w:val="22"/>
          <w:szCs w:val="22"/>
        </w:rPr>
        <w:tab/>
      </w:r>
      <w:r w:rsidRPr="00497009">
        <w:rPr>
          <w:color w:val="auto"/>
          <w:sz w:val="22"/>
          <w:szCs w:val="22"/>
        </w:rPr>
        <w:tab/>
      </w:r>
      <w:r w:rsidRPr="00497009">
        <w:rPr>
          <w:color w:val="auto"/>
          <w:sz w:val="22"/>
          <w:szCs w:val="22"/>
        </w:rPr>
        <w:tab/>
        <w:t>0,</w:t>
      </w:r>
      <w:r w:rsidR="002354D9" w:rsidRPr="00497009">
        <w:rPr>
          <w:color w:val="auto"/>
          <w:sz w:val="22"/>
          <w:szCs w:val="22"/>
        </w:rPr>
        <w:t>40</w:t>
      </w:r>
      <w:r w:rsidRPr="00497009">
        <w:rPr>
          <w:color w:val="auto"/>
          <w:sz w:val="22"/>
          <w:szCs w:val="22"/>
        </w:rPr>
        <w:t xml:space="preserve"> kg/m2</w:t>
      </w:r>
    </w:p>
    <w:p w:rsidR="004F1171" w:rsidRPr="00497009" w:rsidRDefault="004F1171" w:rsidP="004F1171">
      <w:pPr>
        <w:pStyle w:val="Zkladntext"/>
        <w:spacing w:before="120"/>
        <w:ind w:right="-2"/>
        <w:rPr>
          <w:color w:val="auto"/>
          <w:sz w:val="22"/>
          <w:szCs w:val="22"/>
        </w:rPr>
      </w:pPr>
      <w:r w:rsidRPr="00497009">
        <w:rPr>
          <w:color w:val="auto"/>
          <w:sz w:val="22"/>
          <w:szCs w:val="22"/>
        </w:rPr>
        <w:t xml:space="preserve">Asfaltový beton                     </w:t>
      </w:r>
      <w:r w:rsidRPr="00497009">
        <w:rPr>
          <w:color w:val="auto"/>
          <w:sz w:val="22"/>
          <w:szCs w:val="22"/>
        </w:rPr>
        <w:tab/>
      </w:r>
      <w:r w:rsidRPr="00497009">
        <w:rPr>
          <w:color w:val="auto"/>
          <w:sz w:val="22"/>
          <w:szCs w:val="22"/>
        </w:rPr>
        <w:tab/>
        <w:t>ACP 22+</w:t>
      </w:r>
      <w:r w:rsidRPr="00497009">
        <w:rPr>
          <w:color w:val="auto"/>
          <w:sz w:val="22"/>
          <w:szCs w:val="22"/>
        </w:rPr>
        <w:tab/>
      </w:r>
      <w:r w:rsidRPr="00497009">
        <w:rPr>
          <w:color w:val="auto"/>
          <w:sz w:val="22"/>
          <w:szCs w:val="22"/>
        </w:rPr>
        <w:tab/>
        <w:t>100 mm</w:t>
      </w:r>
    </w:p>
    <w:p w:rsidR="004F1171" w:rsidRPr="00497009" w:rsidRDefault="004F1171" w:rsidP="004F1171">
      <w:pPr>
        <w:pStyle w:val="Zkladntext"/>
        <w:spacing w:before="120"/>
        <w:ind w:right="-2"/>
        <w:rPr>
          <w:color w:val="auto"/>
          <w:sz w:val="22"/>
          <w:szCs w:val="22"/>
        </w:rPr>
      </w:pPr>
      <w:r w:rsidRPr="00497009">
        <w:rPr>
          <w:color w:val="auto"/>
          <w:sz w:val="22"/>
          <w:szCs w:val="22"/>
        </w:rPr>
        <w:t xml:space="preserve">Infiltrační postřik </w:t>
      </w:r>
      <w:r w:rsidRPr="00497009">
        <w:rPr>
          <w:color w:val="auto"/>
          <w:sz w:val="22"/>
          <w:szCs w:val="22"/>
        </w:rPr>
        <w:tab/>
      </w:r>
      <w:r w:rsidRPr="00497009">
        <w:rPr>
          <w:color w:val="auto"/>
          <w:sz w:val="22"/>
          <w:szCs w:val="22"/>
        </w:rPr>
        <w:tab/>
      </w:r>
      <w:r w:rsidRPr="00497009">
        <w:rPr>
          <w:color w:val="auto"/>
          <w:sz w:val="22"/>
          <w:szCs w:val="22"/>
        </w:rPr>
        <w:tab/>
      </w:r>
      <w:r w:rsidRPr="00497009">
        <w:rPr>
          <w:color w:val="auto"/>
          <w:sz w:val="22"/>
          <w:szCs w:val="22"/>
        </w:rPr>
        <w:tab/>
        <w:t>PI-E</w:t>
      </w:r>
      <w:r w:rsidRPr="00497009">
        <w:rPr>
          <w:color w:val="auto"/>
          <w:sz w:val="22"/>
          <w:szCs w:val="22"/>
        </w:rPr>
        <w:tab/>
      </w:r>
      <w:r w:rsidRPr="00497009">
        <w:rPr>
          <w:color w:val="auto"/>
          <w:sz w:val="22"/>
          <w:szCs w:val="22"/>
        </w:rPr>
        <w:tab/>
      </w:r>
      <w:r w:rsidRPr="00497009">
        <w:rPr>
          <w:color w:val="auto"/>
          <w:sz w:val="22"/>
          <w:szCs w:val="22"/>
        </w:rPr>
        <w:tab/>
        <w:t>0,6-1,3 kg/m2</w:t>
      </w:r>
    </w:p>
    <w:p w:rsidR="004F1171" w:rsidRPr="00497009" w:rsidRDefault="002354D9" w:rsidP="004F1171">
      <w:pPr>
        <w:pStyle w:val="Zkladntext"/>
        <w:spacing w:before="120"/>
        <w:ind w:right="-2"/>
        <w:rPr>
          <w:color w:val="auto"/>
          <w:sz w:val="22"/>
          <w:szCs w:val="22"/>
        </w:rPr>
      </w:pPr>
      <w:r w:rsidRPr="00497009">
        <w:rPr>
          <w:color w:val="auto"/>
          <w:sz w:val="22"/>
          <w:szCs w:val="22"/>
        </w:rPr>
        <w:t>S</w:t>
      </w:r>
      <w:r w:rsidR="004F1171" w:rsidRPr="00497009">
        <w:rPr>
          <w:color w:val="auto"/>
          <w:sz w:val="22"/>
          <w:szCs w:val="22"/>
        </w:rPr>
        <w:t xml:space="preserve">měs stmelená cementem               </w:t>
      </w:r>
      <w:r w:rsidR="004F1171" w:rsidRPr="00497009">
        <w:rPr>
          <w:color w:val="auto"/>
          <w:sz w:val="22"/>
          <w:szCs w:val="22"/>
        </w:rPr>
        <w:tab/>
        <w:t>SC C</w:t>
      </w:r>
      <w:r w:rsidR="004F1171" w:rsidRPr="00497009">
        <w:rPr>
          <w:color w:val="auto"/>
          <w:sz w:val="22"/>
          <w:szCs w:val="22"/>
          <w:vertAlign w:val="subscript"/>
        </w:rPr>
        <w:t>8/10</w:t>
      </w:r>
      <w:r w:rsidR="004F1171" w:rsidRPr="00497009">
        <w:rPr>
          <w:color w:val="auto"/>
          <w:sz w:val="22"/>
          <w:szCs w:val="22"/>
        </w:rPr>
        <w:tab/>
        <w:t xml:space="preserve">            </w:t>
      </w:r>
      <w:r w:rsidR="004F1171" w:rsidRPr="00497009">
        <w:rPr>
          <w:color w:val="auto"/>
          <w:sz w:val="22"/>
          <w:szCs w:val="22"/>
        </w:rPr>
        <w:tab/>
      </w:r>
      <w:r w:rsidR="004F1171" w:rsidRPr="00497009">
        <w:rPr>
          <w:color w:val="auto"/>
          <w:sz w:val="22"/>
          <w:szCs w:val="22"/>
        </w:rPr>
        <w:tab/>
        <w:t>200 mm</w:t>
      </w:r>
    </w:p>
    <w:p w:rsidR="004F1171" w:rsidRPr="00497009" w:rsidRDefault="004F1171" w:rsidP="004F1171">
      <w:pPr>
        <w:pStyle w:val="Zkladntext"/>
        <w:spacing w:before="120"/>
        <w:ind w:right="-2"/>
        <w:rPr>
          <w:color w:val="auto"/>
          <w:sz w:val="22"/>
          <w:szCs w:val="22"/>
        </w:rPr>
      </w:pPr>
      <w:proofErr w:type="spellStart"/>
      <w:r w:rsidRPr="00497009">
        <w:rPr>
          <w:color w:val="auto"/>
          <w:sz w:val="22"/>
          <w:szCs w:val="22"/>
        </w:rPr>
        <w:t>Štěrkodrť</w:t>
      </w:r>
      <w:proofErr w:type="spellEnd"/>
      <w:r w:rsidRPr="00497009">
        <w:rPr>
          <w:color w:val="auto"/>
          <w:sz w:val="22"/>
          <w:szCs w:val="22"/>
        </w:rPr>
        <w:t xml:space="preserve"> </w:t>
      </w:r>
      <w:r w:rsidRPr="00497009">
        <w:rPr>
          <w:color w:val="auto"/>
          <w:sz w:val="22"/>
          <w:szCs w:val="22"/>
        </w:rPr>
        <w:tab/>
        <w:t xml:space="preserve">   </w:t>
      </w:r>
      <w:r w:rsidRPr="00497009">
        <w:rPr>
          <w:color w:val="auto"/>
          <w:sz w:val="22"/>
          <w:szCs w:val="22"/>
        </w:rPr>
        <w:tab/>
      </w:r>
      <w:r w:rsidRPr="00497009">
        <w:rPr>
          <w:color w:val="auto"/>
          <w:sz w:val="22"/>
          <w:szCs w:val="22"/>
        </w:rPr>
        <w:tab/>
      </w:r>
      <w:r w:rsidRPr="00497009">
        <w:rPr>
          <w:color w:val="auto"/>
          <w:sz w:val="22"/>
          <w:szCs w:val="22"/>
        </w:rPr>
        <w:tab/>
        <w:t>ŠD</w:t>
      </w:r>
      <w:r w:rsidRPr="00497009">
        <w:rPr>
          <w:color w:val="auto"/>
          <w:sz w:val="22"/>
          <w:szCs w:val="22"/>
          <w:vertAlign w:val="subscript"/>
        </w:rPr>
        <w:t>A</w:t>
      </w:r>
      <w:r w:rsidRPr="00497009">
        <w:rPr>
          <w:color w:val="auto"/>
          <w:sz w:val="22"/>
          <w:szCs w:val="22"/>
        </w:rPr>
        <w:tab/>
        <w:t xml:space="preserve">   </w:t>
      </w:r>
      <w:r w:rsidRPr="00497009">
        <w:rPr>
          <w:color w:val="auto"/>
          <w:sz w:val="22"/>
          <w:szCs w:val="22"/>
        </w:rPr>
        <w:tab/>
        <w:t xml:space="preserve">     </w:t>
      </w:r>
      <w:r w:rsidR="002354D9" w:rsidRPr="00497009">
        <w:rPr>
          <w:color w:val="auto"/>
          <w:sz w:val="22"/>
          <w:szCs w:val="22"/>
        </w:rPr>
        <w:tab/>
        <w:t>160 -</w:t>
      </w:r>
      <w:r w:rsidRPr="00497009">
        <w:rPr>
          <w:color w:val="auto"/>
          <w:sz w:val="22"/>
          <w:szCs w:val="22"/>
        </w:rPr>
        <w:t xml:space="preserve"> 2</w:t>
      </w:r>
      <w:r w:rsidR="002354D9" w:rsidRPr="00497009">
        <w:rPr>
          <w:color w:val="auto"/>
          <w:sz w:val="22"/>
          <w:szCs w:val="22"/>
        </w:rPr>
        <w:t>0</w:t>
      </w:r>
      <w:r w:rsidRPr="00497009">
        <w:rPr>
          <w:color w:val="auto"/>
          <w:sz w:val="22"/>
          <w:szCs w:val="22"/>
        </w:rPr>
        <w:t>0 mm</w:t>
      </w:r>
    </w:p>
    <w:p w:rsidR="002354D9" w:rsidRPr="00497009" w:rsidRDefault="002354D9" w:rsidP="002354D9">
      <w:pPr>
        <w:pStyle w:val="Zkladntext"/>
        <w:spacing w:before="120"/>
        <w:ind w:right="-2"/>
        <w:rPr>
          <w:color w:val="auto"/>
          <w:sz w:val="22"/>
          <w:szCs w:val="22"/>
          <w:u w:val="single"/>
        </w:rPr>
      </w:pPr>
      <w:proofErr w:type="spellStart"/>
      <w:r w:rsidRPr="00497009">
        <w:rPr>
          <w:color w:val="auto"/>
          <w:sz w:val="22"/>
          <w:szCs w:val="22"/>
          <w:u w:val="single"/>
        </w:rPr>
        <w:t>Štěrkodrť</w:t>
      </w:r>
      <w:proofErr w:type="spellEnd"/>
      <w:r w:rsidRPr="00497009">
        <w:rPr>
          <w:color w:val="auto"/>
          <w:sz w:val="22"/>
          <w:szCs w:val="22"/>
          <w:u w:val="single"/>
        </w:rPr>
        <w:t xml:space="preserve"> </w:t>
      </w:r>
      <w:r w:rsidRPr="00497009">
        <w:rPr>
          <w:color w:val="auto"/>
          <w:sz w:val="22"/>
          <w:szCs w:val="22"/>
          <w:u w:val="single"/>
        </w:rPr>
        <w:tab/>
        <w:t xml:space="preserve">   </w:t>
      </w:r>
      <w:r w:rsidRPr="00497009">
        <w:rPr>
          <w:color w:val="auto"/>
          <w:sz w:val="22"/>
          <w:szCs w:val="22"/>
          <w:u w:val="single"/>
        </w:rPr>
        <w:tab/>
      </w:r>
      <w:r w:rsidRPr="00497009">
        <w:rPr>
          <w:color w:val="auto"/>
          <w:sz w:val="22"/>
          <w:szCs w:val="22"/>
          <w:u w:val="single"/>
        </w:rPr>
        <w:tab/>
      </w:r>
      <w:r w:rsidRPr="00497009">
        <w:rPr>
          <w:color w:val="auto"/>
          <w:sz w:val="22"/>
          <w:szCs w:val="22"/>
          <w:u w:val="single"/>
        </w:rPr>
        <w:tab/>
        <w:t>ŠD</w:t>
      </w:r>
      <w:r w:rsidRPr="00497009">
        <w:rPr>
          <w:color w:val="auto"/>
          <w:sz w:val="22"/>
          <w:szCs w:val="22"/>
          <w:u w:val="single"/>
          <w:vertAlign w:val="subscript"/>
        </w:rPr>
        <w:t>A</w:t>
      </w:r>
      <w:r w:rsidRPr="00497009">
        <w:rPr>
          <w:color w:val="auto"/>
          <w:sz w:val="22"/>
          <w:szCs w:val="22"/>
          <w:u w:val="single"/>
        </w:rPr>
        <w:tab/>
        <w:t xml:space="preserve">   </w:t>
      </w:r>
      <w:r w:rsidRPr="00497009">
        <w:rPr>
          <w:color w:val="auto"/>
          <w:sz w:val="22"/>
          <w:szCs w:val="22"/>
          <w:u w:val="single"/>
        </w:rPr>
        <w:tab/>
        <w:t xml:space="preserve">     </w:t>
      </w:r>
      <w:r w:rsidRPr="00497009">
        <w:rPr>
          <w:color w:val="auto"/>
          <w:sz w:val="22"/>
          <w:szCs w:val="22"/>
          <w:u w:val="single"/>
        </w:rPr>
        <w:tab/>
        <w:t>100 mm</w:t>
      </w:r>
    </w:p>
    <w:p w:rsidR="004F1171" w:rsidRPr="00497009" w:rsidRDefault="004F1171" w:rsidP="004F1171">
      <w:pPr>
        <w:pStyle w:val="Zkladntext"/>
        <w:spacing w:before="120"/>
        <w:ind w:right="-2"/>
        <w:rPr>
          <w:color w:val="auto"/>
          <w:sz w:val="22"/>
          <w:szCs w:val="22"/>
        </w:rPr>
      </w:pPr>
      <w:r w:rsidRPr="00497009">
        <w:rPr>
          <w:color w:val="auto"/>
          <w:sz w:val="22"/>
          <w:szCs w:val="22"/>
        </w:rPr>
        <w:t>Celkem</w:t>
      </w:r>
      <w:r w:rsidRPr="00497009">
        <w:rPr>
          <w:color w:val="auto"/>
          <w:sz w:val="22"/>
          <w:szCs w:val="22"/>
        </w:rPr>
        <w:tab/>
      </w:r>
      <w:r w:rsidRPr="00497009">
        <w:rPr>
          <w:color w:val="auto"/>
          <w:sz w:val="22"/>
          <w:szCs w:val="22"/>
        </w:rPr>
        <w:tab/>
      </w:r>
      <w:r w:rsidRPr="00497009">
        <w:rPr>
          <w:color w:val="auto"/>
          <w:sz w:val="22"/>
          <w:szCs w:val="22"/>
        </w:rPr>
        <w:tab/>
      </w:r>
      <w:r w:rsidRPr="00497009">
        <w:rPr>
          <w:color w:val="auto"/>
          <w:sz w:val="22"/>
          <w:szCs w:val="22"/>
        </w:rPr>
        <w:tab/>
      </w:r>
      <w:r w:rsidRPr="00497009">
        <w:rPr>
          <w:color w:val="auto"/>
          <w:sz w:val="22"/>
          <w:szCs w:val="22"/>
        </w:rPr>
        <w:tab/>
      </w:r>
      <w:r w:rsidRPr="00497009">
        <w:rPr>
          <w:color w:val="auto"/>
          <w:sz w:val="22"/>
          <w:szCs w:val="22"/>
        </w:rPr>
        <w:tab/>
        <w:t xml:space="preserve"> </w:t>
      </w:r>
      <w:r w:rsidRPr="00497009">
        <w:rPr>
          <w:color w:val="auto"/>
          <w:sz w:val="22"/>
          <w:szCs w:val="22"/>
        </w:rPr>
        <w:tab/>
        <w:t xml:space="preserve">    </w:t>
      </w:r>
      <w:r w:rsidR="00426058" w:rsidRPr="00497009">
        <w:rPr>
          <w:color w:val="auto"/>
          <w:sz w:val="22"/>
          <w:szCs w:val="22"/>
        </w:rPr>
        <w:tab/>
      </w:r>
      <w:r w:rsidR="002354D9" w:rsidRPr="00497009">
        <w:rPr>
          <w:color w:val="auto"/>
          <w:sz w:val="22"/>
          <w:szCs w:val="22"/>
        </w:rPr>
        <w:t>78</w:t>
      </w:r>
      <w:r w:rsidRPr="00497009">
        <w:rPr>
          <w:color w:val="auto"/>
          <w:sz w:val="22"/>
          <w:szCs w:val="22"/>
        </w:rPr>
        <w:t>0 mm</w:t>
      </w:r>
    </w:p>
    <w:p w:rsidR="00426058" w:rsidRPr="00497009" w:rsidRDefault="00426058" w:rsidP="00426058">
      <w:pPr>
        <w:pStyle w:val="Zkladntext"/>
        <w:spacing w:before="120"/>
        <w:ind w:right="-2"/>
        <w:rPr>
          <w:color w:val="auto"/>
          <w:sz w:val="22"/>
          <w:szCs w:val="22"/>
        </w:rPr>
      </w:pPr>
      <w:r w:rsidRPr="00497009">
        <w:rPr>
          <w:color w:val="auto"/>
          <w:sz w:val="22"/>
          <w:szCs w:val="22"/>
        </w:rPr>
        <w:t>Konstrukce vozovky provizorní komunikace je navržena ve složení:</w:t>
      </w:r>
    </w:p>
    <w:p w:rsidR="00426058" w:rsidRPr="00497009" w:rsidRDefault="00426058" w:rsidP="00426058">
      <w:pPr>
        <w:pStyle w:val="Zkladntext"/>
        <w:spacing w:before="120"/>
        <w:ind w:right="-2"/>
        <w:rPr>
          <w:color w:val="auto"/>
          <w:sz w:val="22"/>
          <w:szCs w:val="22"/>
        </w:rPr>
      </w:pPr>
      <w:r w:rsidRPr="00497009">
        <w:rPr>
          <w:color w:val="auto"/>
          <w:sz w:val="22"/>
          <w:szCs w:val="22"/>
        </w:rPr>
        <w:t>Asfaltový beton</w:t>
      </w:r>
      <w:r w:rsidRPr="00497009">
        <w:rPr>
          <w:color w:val="auto"/>
          <w:sz w:val="22"/>
          <w:szCs w:val="22"/>
        </w:rPr>
        <w:tab/>
      </w:r>
      <w:r w:rsidRPr="00497009">
        <w:rPr>
          <w:color w:val="auto"/>
          <w:sz w:val="22"/>
          <w:szCs w:val="22"/>
        </w:rPr>
        <w:tab/>
      </w:r>
      <w:r w:rsidRPr="00497009">
        <w:rPr>
          <w:color w:val="auto"/>
          <w:sz w:val="22"/>
          <w:szCs w:val="22"/>
        </w:rPr>
        <w:tab/>
      </w:r>
      <w:r w:rsidRPr="00497009">
        <w:rPr>
          <w:color w:val="auto"/>
          <w:sz w:val="22"/>
          <w:szCs w:val="22"/>
        </w:rPr>
        <w:tab/>
        <w:t xml:space="preserve">ACO 11  </w:t>
      </w:r>
      <w:r w:rsidRPr="00497009">
        <w:rPr>
          <w:color w:val="auto"/>
          <w:sz w:val="22"/>
          <w:szCs w:val="22"/>
        </w:rPr>
        <w:tab/>
      </w:r>
      <w:r w:rsidRPr="00497009">
        <w:rPr>
          <w:color w:val="auto"/>
          <w:sz w:val="22"/>
          <w:szCs w:val="22"/>
        </w:rPr>
        <w:tab/>
        <w:t>50 mm</w:t>
      </w:r>
    </w:p>
    <w:p w:rsidR="00426058" w:rsidRPr="00497009" w:rsidRDefault="00426058" w:rsidP="00426058">
      <w:pPr>
        <w:pStyle w:val="Zkladntext"/>
        <w:spacing w:before="120"/>
        <w:ind w:right="-2"/>
        <w:rPr>
          <w:color w:val="auto"/>
          <w:sz w:val="22"/>
          <w:szCs w:val="22"/>
        </w:rPr>
      </w:pPr>
      <w:r w:rsidRPr="00497009">
        <w:rPr>
          <w:color w:val="auto"/>
          <w:sz w:val="22"/>
          <w:szCs w:val="22"/>
        </w:rPr>
        <w:t xml:space="preserve">Spojovací postřik                            </w:t>
      </w:r>
      <w:r w:rsidRPr="00497009">
        <w:rPr>
          <w:color w:val="auto"/>
          <w:sz w:val="22"/>
          <w:szCs w:val="22"/>
        </w:rPr>
        <w:tab/>
      </w:r>
      <w:r w:rsidRPr="00497009">
        <w:rPr>
          <w:color w:val="auto"/>
          <w:sz w:val="22"/>
          <w:szCs w:val="22"/>
        </w:rPr>
        <w:tab/>
        <w:t>PS-E</w:t>
      </w:r>
      <w:r w:rsidRPr="00497009">
        <w:rPr>
          <w:color w:val="auto"/>
          <w:sz w:val="22"/>
          <w:szCs w:val="22"/>
        </w:rPr>
        <w:tab/>
      </w:r>
      <w:r w:rsidRPr="00497009">
        <w:rPr>
          <w:color w:val="auto"/>
          <w:sz w:val="22"/>
          <w:szCs w:val="22"/>
        </w:rPr>
        <w:tab/>
      </w:r>
      <w:r w:rsidRPr="00497009">
        <w:rPr>
          <w:color w:val="auto"/>
          <w:sz w:val="22"/>
          <w:szCs w:val="22"/>
        </w:rPr>
        <w:tab/>
        <w:t>0,40 kg/m2</w:t>
      </w:r>
    </w:p>
    <w:p w:rsidR="00426058" w:rsidRPr="00497009" w:rsidRDefault="00426058" w:rsidP="00426058">
      <w:pPr>
        <w:pStyle w:val="Zkladntext"/>
        <w:spacing w:before="120"/>
        <w:ind w:right="-2"/>
        <w:rPr>
          <w:color w:val="auto"/>
          <w:sz w:val="22"/>
          <w:szCs w:val="22"/>
        </w:rPr>
      </w:pPr>
      <w:r w:rsidRPr="00497009">
        <w:rPr>
          <w:color w:val="auto"/>
          <w:sz w:val="22"/>
          <w:szCs w:val="22"/>
        </w:rPr>
        <w:t xml:space="preserve">Asfaltový beton                     </w:t>
      </w:r>
      <w:r w:rsidRPr="00497009">
        <w:rPr>
          <w:color w:val="auto"/>
          <w:sz w:val="22"/>
          <w:szCs w:val="22"/>
        </w:rPr>
        <w:tab/>
      </w:r>
      <w:r w:rsidRPr="00497009">
        <w:rPr>
          <w:color w:val="auto"/>
          <w:sz w:val="22"/>
          <w:szCs w:val="22"/>
        </w:rPr>
        <w:tab/>
        <w:t xml:space="preserve">ACL 11 </w:t>
      </w:r>
      <w:r w:rsidRPr="00497009">
        <w:rPr>
          <w:color w:val="auto"/>
          <w:sz w:val="22"/>
          <w:szCs w:val="22"/>
        </w:rPr>
        <w:tab/>
      </w:r>
      <w:r w:rsidRPr="00497009">
        <w:rPr>
          <w:color w:val="auto"/>
          <w:sz w:val="22"/>
          <w:szCs w:val="22"/>
        </w:rPr>
        <w:tab/>
      </w:r>
      <w:r w:rsidRPr="00497009">
        <w:rPr>
          <w:color w:val="auto"/>
          <w:sz w:val="22"/>
          <w:szCs w:val="22"/>
        </w:rPr>
        <w:tab/>
        <w:t>50 mm</w:t>
      </w:r>
    </w:p>
    <w:p w:rsidR="00426058" w:rsidRPr="00497009" w:rsidRDefault="00426058" w:rsidP="00426058">
      <w:pPr>
        <w:pStyle w:val="Zkladntext"/>
        <w:spacing w:before="120"/>
        <w:ind w:right="-2"/>
        <w:rPr>
          <w:color w:val="auto"/>
          <w:sz w:val="22"/>
          <w:szCs w:val="22"/>
        </w:rPr>
      </w:pPr>
      <w:r w:rsidRPr="00497009">
        <w:rPr>
          <w:color w:val="auto"/>
          <w:sz w:val="22"/>
          <w:szCs w:val="22"/>
        </w:rPr>
        <w:t xml:space="preserve">Spojovací postřik                            </w:t>
      </w:r>
      <w:r w:rsidRPr="00497009">
        <w:rPr>
          <w:color w:val="auto"/>
          <w:sz w:val="22"/>
          <w:szCs w:val="22"/>
        </w:rPr>
        <w:tab/>
      </w:r>
      <w:r w:rsidRPr="00497009">
        <w:rPr>
          <w:color w:val="auto"/>
          <w:sz w:val="22"/>
          <w:szCs w:val="22"/>
        </w:rPr>
        <w:tab/>
        <w:t>PS-E</w:t>
      </w:r>
      <w:r w:rsidRPr="00497009">
        <w:rPr>
          <w:color w:val="auto"/>
          <w:sz w:val="22"/>
          <w:szCs w:val="22"/>
        </w:rPr>
        <w:tab/>
      </w:r>
      <w:r w:rsidRPr="00497009">
        <w:rPr>
          <w:color w:val="auto"/>
          <w:sz w:val="22"/>
          <w:szCs w:val="22"/>
        </w:rPr>
        <w:tab/>
      </w:r>
      <w:r w:rsidRPr="00497009">
        <w:rPr>
          <w:color w:val="auto"/>
          <w:sz w:val="22"/>
          <w:szCs w:val="22"/>
        </w:rPr>
        <w:tab/>
        <w:t>0,40 kg/m2</w:t>
      </w:r>
    </w:p>
    <w:p w:rsidR="00426058" w:rsidRPr="00497009" w:rsidRDefault="00426058" w:rsidP="00426058">
      <w:pPr>
        <w:pStyle w:val="Zkladntext"/>
        <w:spacing w:before="120"/>
        <w:ind w:right="-2"/>
        <w:rPr>
          <w:color w:val="auto"/>
          <w:sz w:val="22"/>
          <w:szCs w:val="22"/>
        </w:rPr>
      </w:pPr>
      <w:r w:rsidRPr="00497009">
        <w:rPr>
          <w:color w:val="auto"/>
          <w:sz w:val="22"/>
          <w:szCs w:val="22"/>
        </w:rPr>
        <w:t xml:space="preserve">Asfaltový beton                     </w:t>
      </w:r>
      <w:r w:rsidRPr="00497009">
        <w:rPr>
          <w:color w:val="auto"/>
          <w:sz w:val="22"/>
          <w:szCs w:val="22"/>
        </w:rPr>
        <w:tab/>
      </w:r>
      <w:r w:rsidRPr="00497009">
        <w:rPr>
          <w:color w:val="auto"/>
          <w:sz w:val="22"/>
          <w:szCs w:val="22"/>
        </w:rPr>
        <w:tab/>
        <w:t>ACP 22+</w:t>
      </w:r>
      <w:r w:rsidRPr="00497009">
        <w:rPr>
          <w:color w:val="auto"/>
          <w:sz w:val="22"/>
          <w:szCs w:val="22"/>
        </w:rPr>
        <w:tab/>
      </w:r>
      <w:r w:rsidRPr="00497009">
        <w:rPr>
          <w:color w:val="auto"/>
          <w:sz w:val="22"/>
          <w:szCs w:val="22"/>
        </w:rPr>
        <w:tab/>
        <w:t>100 mm</w:t>
      </w:r>
    </w:p>
    <w:p w:rsidR="00426058" w:rsidRPr="00497009" w:rsidRDefault="00426058" w:rsidP="00426058">
      <w:pPr>
        <w:pStyle w:val="Zkladntext"/>
        <w:spacing w:before="120"/>
        <w:ind w:right="-2"/>
        <w:rPr>
          <w:color w:val="auto"/>
          <w:sz w:val="22"/>
          <w:szCs w:val="22"/>
        </w:rPr>
      </w:pPr>
      <w:r w:rsidRPr="00497009">
        <w:rPr>
          <w:color w:val="auto"/>
          <w:sz w:val="22"/>
          <w:szCs w:val="22"/>
        </w:rPr>
        <w:t xml:space="preserve">Infiltrační postřik </w:t>
      </w:r>
      <w:r w:rsidRPr="00497009">
        <w:rPr>
          <w:color w:val="auto"/>
          <w:sz w:val="22"/>
          <w:szCs w:val="22"/>
        </w:rPr>
        <w:tab/>
      </w:r>
      <w:r w:rsidRPr="00497009">
        <w:rPr>
          <w:color w:val="auto"/>
          <w:sz w:val="22"/>
          <w:szCs w:val="22"/>
        </w:rPr>
        <w:tab/>
      </w:r>
      <w:r w:rsidRPr="00497009">
        <w:rPr>
          <w:color w:val="auto"/>
          <w:sz w:val="22"/>
          <w:szCs w:val="22"/>
        </w:rPr>
        <w:tab/>
      </w:r>
      <w:r w:rsidRPr="00497009">
        <w:rPr>
          <w:color w:val="auto"/>
          <w:sz w:val="22"/>
          <w:szCs w:val="22"/>
        </w:rPr>
        <w:tab/>
        <w:t>PI-E</w:t>
      </w:r>
      <w:r w:rsidRPr="00497009">
        <w:rPr>
          <w:color w:val="auto"/>
          <w:sz w:val="22"/>
          <w:szCs w:val="22"/>
        </w:rPr>
        <w:tab/>
      </w:r>
      <w:r w:rsidRPr="00497009">
        <w:rPr>
          <w:color w:val="auto"/>
          <w:sz w:val="22"/>
          <w:szCs w:val="22"/>
        </w:rPr>
        <w:tab/>
      </w:r>
      <w:r w:rsidRPr="00497009">
        <w:rPr>
          <w:color w:val="auto"/>
          <w:sz w:val="22"/>
          <w:szCs w:val="22"/>
        </w:rPr>
        <w:tab/>
        <w:t>0,6-1,3 kg/m2</w:t>
      </w:r>
    </w:p>
    <w:p w:rsidR="00426058" w:rsidRPr="00497009" w:rsidRDefault="00426058" w:rsidP="00426058">
      <w:pPr>
        <w:pStyle w:val="Zkladntext"/>
        <w:spacing w:before="120"/>
        <w:ind w:right="-2"/>
        <w:rPr>
          <w:color w:val="auto"/>
          <w:sz w:val="22"/>
          <w:szCs w:val="22"/>
        </w:rPr>
      </w:pPr>
      <w:r w:rsidRPr="00497009">
        <w:rPr>
          <w:color w:val="auto"/>
          <w:sz w:val="22"/>
          <w:szCs w:val="22"/>
        </w:rPr>
        <w:t xml:space="preserve">Směs stmelená cementem               </w:t>
      </w:r>
      <w:r w:rsidRPr="00497009">
        <w:rPr>
          <w:color w:val="auto"/>
          <w:sz w:val="22"/>
          <w:szCs w:val="22"/>
        </w:rPr>
        <w:tab/>
        <w:t>SC C</w:t>
      </w:r>
      <w:r w:rsidRPr="00497009">
        <w:rPr>
          <w:color w:val="auto"/>
          <w:sz w:val="22"/>
          <w:szCs w:val="22"/>
          <w:vertAlign w:val="subscript"/>
        </w:rPr>
        <w:t>8/10</w:t>
      </w:r>
      <w:r w:rsidRPr="00497009">
        <w:rPr>
          <w:color w:val="auto"/>
          <w:sz w:val="22"/>
          <w:szCs w:val="22"/>
        </w:rPr>
        <w:tab/>
        <w:t xml:space="preserve">            </w:t>
      </w:r>
      <w:r w:rsidRPr="00497009">
        <w:rPr>
          <w:color w:val="auto"/>
          <w:sz w:val="22"/>
          <w:szCs w:val="22"/>
        </w:rPr>
        <w:tab/>
      </w:r>
      <w:r w:rsidRPr="00497009">
        <w:rPr>
          <w:color w:val="auto"/>
          <w:sz w:val="22"/>
          <w:szCs w:val="22"/>
        </w:rPr>
        <w:tab/>
        <w:t>200 mm</w:t>
      </w:r>
    </w:p>
    <w:p w:rsidR="00426058" w:rsidRPr="00497009" w:rsidRDefault="00426058" w:rsidP="00426058">
      <w:pPr>
        <w:pStyle w:val="Zkladntext"/>
        <w:spacing w:before="120"/>
        <w:ind w:right="-2"/>
        <w:rPr>
          <w:color w:val="auto"/>
          <w:sz w:val="22"/>
          <w:szCs w:val="22"/>
          <w:u w:val="single"/>
        </w:rPr>
      </w:pPr>
      <w:proofErr w:type="spellStart"/>
      <w:r w:rsidRPr="00497009">
        <w:rPr>
          <w:color w:val="auto"/>
          <w:sz w:val="22"/>
          <w:szCs w:val="22"/>
          <w:u w:val="single"/>
        </w:rPr>
        <w:t>Štěrkodrť</w:t>
      </w:r>
      <w:proofErr w:type="spellEnd"/>
      <w:r w:rsidRPr="00497009">
        <w:rPr>
          <w:color w:val="auto"/>
          <w:sz w:val="22"/>
          <w:szCs w:val="22"/>
          <w:u w:val="single"/>
        </w:rPr>
        <w:t xml:space="preserve"> </w:t>
      </w:r>
      <w:r w:rsidRPr="00497009">
        <w:rPr>
          <w:color w:val="auto"/>
          <w:sz w:val="22"/>
          <w:szCs w:val="22"/>
          <w:u w:val="single"/>
        </w:rPr>
        <w:tab/>
        <w:t xml:space="preserve">   </w:t>
      </w:r>
      <w:r w:rsidRPr="00497009">
        <w:rPr>
          <w:color w:val="auto"/>
          <w:sz w:val="22"/>
          <w:szCs w:val="22"/>
          <w:u w:val="single"/>
        </w:rPr>
        <w:tab/>
      </w:r>
      <w:r w:rsidRPr="00497009">
        <w:rPr>
          <w:color w:val="auto"/>
          <w:sz w:val="22"/>
          <w:szCs w:val="22"/>
          <w:u w:val="single"/>
        </w:rPr>
        <w:tab/>
      </w:r>
      <w:r w:rsidRPr="00497009">
        <w:rPr>
          <w:color w:val="auto"/>
          <w:sz w:val="22"/>
          <w:szCs w:val="22"/>
          <w:u w:val="single"/>
        </w:rPr>
        <w:tab/>
        <w:t>ŠD</w:t>
      </w:r>
      <w:r w:rsidRPr="00497009">
        <w:rPr>
          <w:color w:val="auto"/>
          <w:sz w:val="22"/>
          <w:szCs w:val="22"/>
          <w:u w:val="single"/>
          <w:vertAlign w:val="subscript"/>
        </w:rPr>
        <w:t>A</w:t>
      </w:r>
      <w:r w:rsidRPr="00497009">
        <w:rPr>
          <w:color w:val="auto"/>
          <w:sz w:val="22"/>
          <w:szCs w:val="22"/>
          <w:u w:val="single"/>
        </w:rPr>
        <w:tab/>
        <w:t xml:space="preserve">   </w:t>
      </w:r>
      <w:r w:rsidRPr="00497009">
        <w:rPr>
          <w:color w:val="auto"/>
          <w:sz w:val="22"/>
          <w:szCs w:val="22"/>
          <w:u w:val="single"/>
        </w:rPr>
        <w:tab/>
        <w:t xml:space="preserve">     </w:t>
      </w:r>
      <w:proofErr w:type="gramStart"/>
      <w:r w:rsidRPr="00497009">
        <w:rPr>
          <w:color w:val="auto"/>
          <w:sz w:val="22"/>
          <w:szCs w:val="22"/>
          <w:u w:val="single"/>
        </w:rPr>
        <w:t>min.  250</w:t>
      </w:r>
      <w:proofErr w:type="gramEnd"/>
      <w:r w:rsidRPr="00497009">
        <w:rPr>
          <w:color w:val="auto"/>
          <w:sz w:val="22"/>
          <w:szCs w:val="22"/>
          <w:u w:val="single"/>
        </w:rPr>
        <w:t xml:space="preserve"> mm</w:t>
      </w:r>
    </w:p>
    <w:p w:rsidR="00426058" w:rsidRPr="00497009" w:rsidRDefault="00426058" w:rsidP="00426058">
      <w:pPr>
        <w:pStyle w:val="Zkladntext"/>
        <w:spacing w:before="120"/>
        <w:ind w:right="-2"/>
        <w:rPr>
          <w:color w:val="auto"/>
          <w:sz w:val="22"/>
          <w:szCs w:val="22"/>
        </w:rPr>
      </w:pPr>
      <w:r w:rsidRPr="00497009">
        <w:rPr>
          <w:color w:val="auto"/>
          <w:sz w:val="22"/>
          <w:szCs w:val="22"/>
        </w:rPr>
        <w:t>Celkem</w:t>
      </w:r>
      <w:r w:rsidRPr="00497009">
        <w:rPr>
          <w:color w:val="auto"/>
          <w:sz w:val="22"/>
          <w:szCs w:val="22"/>
        </w:rPr>
        <w:tab/>
      </w:r>
      <w:r w:rsidRPr="00497009">
        <w:rPr>
          <w:color w:val="auto"/>
          <w:sz w:val="22"/>
          <w:szCs w:val="22"/>
        </w:rPr>
        <w:tab/>
      </w:r>
      <w:r w:rsidRPr="00497009">
        <w:rPr>
          <w:color w:val="auto"/>
          <w:sz w:val="22"/>
          <w:szCs w:val="22"/>
        </w:rPr>
        <w:tab/>
      </w:r>
      <w:r w:rsidRPr="00497009">
        <w:rPr>
          <w:color w:val="auto"/>
          <w:sz w:val="22"/>
          <w:szCs w:val="22"/>
        </w:rPr>
        <w:tab/>
      </w:r>
      <w:r w:rsidRPr="00497009">
        <w:rPr>
          <w:color w:val="auto"/>
          <w:sz w:val="22"/>
          <w:szCs w:val="22"/>
        </w:rPr>
        <w:tab/>
      </w:r>
      <w:r w:rsidRPr="00497009">
        <w:rPr>
          <w:color w:val="auto"/>
          <w:sz w:val="22"/>
          <w:szCs w:val="22"/>
        </w:rPr>
        <w:tab/>
        <w:t xml:space="preserve"> </w:t>
      </w:r>
      <w:r w:rsidRPr="00497009">
        <w:rPr>
          <w:color w:val="auto"/>
          <w:sz w:val="22"/>
          <w:szCs w:val="22"/>
        </w:rPr>
        <w:tab/>
        <w:t xml:space="preserve">     min. 650 mm</w:t>
      </w:r>
    </w:p>
    <w:p w:rsidR="00426058" w:rsidRPr="00497009" w:rsidRDefault="00426058" w:rsidP="00426058">
      <w:pPr>
        <w:pStyle w:val="Zkladntext"/>
        <w:spacing w:before="120"/>
        <w:ind w:right="-2"/>
        <w:rPr>
          <w:color w:val="auto"/>
          <w:sz w:val="22"/>
          <w:szCs w:val="22"/>
        </w:rPr>
      </w:pPr>
      <w:r w:rsidRPr="00497009">
        <w:rPr>
          <w:color w:val="auto"/>
          <w:sz w:val="22"/>
          <w:szCs w:val="22"/>
        </w:rPr>
        <w:t>Konstrukce vozovky místních komunikací je navržena ve složení:</w:t>
      </w:r>
    </w:p>
    <w:p w:rsidR="00426058" w:rsidRPr="00497009" w:rsidRDefault="00426058" w:rsidP="00426058">
      <w:pPr>
        <w:pStyle w:val="Zkladntext"/>
        <w:spacing w:before="120"/>
        <w:ind w:right="-2"/>
        <w:rPr>
          <w:color w:val="auto"/>
          <w:sz w:val="22"/>
          <w:szCs w:val="22"/>
        </w:rPr>
      </w:pPr>
      <w:r w:rsidRPr="00497009">
        <w:rPr>
          <w:color w:val="auto"/>
          <w:sz w:val="22"/>
          <w:szCs w:val="22"/>
        </w:rPr>
        <w:t>Asfaltový beton</w:t>
      </w:r>
      <w:r w:rsidRPr="00497009">
        <w:rPr>
          <w:color w:val="auto"/>
          <w:sz w:val="22"/>
          <w:szCs w:val="22"/>
        </w:rPr>
        <w:tab/>
      </w:r>
      <w:r w:rsidRPr="00497009">
        <w:rPr>
          <w:color w:val="auto"/>
          <w:sz w:val="22"/>
          <w:szCs w:val="22"/>
        </w:rPr>
        <w:tab/>
      </w:r>
      <w:r w:rsidRPr="00497009">
        <w:rPr>
          <w:color w:val="auto"/>
          <w:sz w:val="22"/>
          <w:szCs w:val="22"/>
        </w:rPr>
        <w:tab/>
      </w:r>
      <w:r w:rsidRPr="00497009">
        <w:rPr>
          <w:color w:val="auto"/>
          <w:sz w:val="22"/>
          <w:szCs w:val="22"/>
        </w:rPr>
        <w:tab/>
        <w:t xml:space="preserve">ACO 11+ </w:t>
      </w:r>
      <w:r w:rsidRPr="00497009">
        <w:rPr>
          <w:color w:val="auto"/>
          <w:sz w:val="22"/>
          <w:szCs w:val="22"/>
        </w:rPr>
        <w:tab/>
      </w:r>
      <w:r w:rsidRPr="00497009">
        <w:rPr>
          <w:color w:val="auto"/>
          <w:sz w:val="22"/>
          <w:szCs w:val="22"/>
        </w:rPr>
        <w:tab/>
        <w:t>50 mm</w:t>
      </w:r>
    </w:p>
    <w:p w:rsidR="00426058" w:rsidRPr="00497009" w:rsidRDefault="00426058" w:rsidP="00426058">
      <w:pPr>
        <w:pStyle w:val="Zkladntext"/>
        <w:spacing w:before="120"/>
        <w:ind w:right="-2"/>
        <w:rPr>
          <w:color w:val="auto"/>
          <w:sz w:val="22"/>
          <w:szCs w:val="22"/>
        </w:rPr>
      </w:pPr>
      <w:r w:rsidRPr="00497009">
        <w:rPr>
          <w:color w:val="auto"/>
          <w:sz w:val="22"/>
          <w:szCs w:val="22"/>
        </w:rPr>
        <w:t xml:space="preserve">Spojovací postřik                            </w:t>
      </w:r>
      <w:r w:rsidRPr="00497009">
        <w:rPr>
          <w:color w:val="auto"/>
          <w:sz w:val="22"/>
          <w:szCs w:val="22"/>
        </w:rPr>
        <w:tab/>
      </w:r>
      <w:r w:rsidRPr="00497009">
        <w:rPr>
          <w:color w:val="auto"/>
          <w:sz w:val="22"/>
          <w:szCs w:val="22"/>
        </w:rPr>
        <w:tab/>
        <w:t>PS-E</w:t>
      </w:r>
      <w:r w:rsidRPr="00497009">
        <w:rPr>
          <w:color w:val="auto"/>
          <w:sz w:val="22"/>
          <w:szCs w:val="22"/>
        </w:rPr>
        <w:tab/>
      </w:r>
      <w:r w:rsidRPr="00497009">
        <w:rPr>
          <w:color w:val="auto"/>
          <w:sz w:val="22"/>
          <w:szCs w:val="22"/>
        </w:rPr>
        <w:tab/>
      </w:r>
      <w:r w:rsidRPr="00497009">
        <w:rPr>
          <w:color w:val="auto"/>
          <w:sz w:val="22"/>
          <w:szCs w:val="22"/>
        </w:rPr>
        <w:tab/>
        <w:t>0,40 kg/m2</w:t>
      </w:r>
    </w:p>
    <w:p w:rsidR="00426058" w:rsidRPr="00497009" w:rsidRDefault="00426058" w:rsidP="00426058">
      <w:pPr>
        <w:pStyle w:val="Zkladntext"/>
        <w:spacing w:before="120"/>
        <w:ind w:right="-2"/>
        <w:rPr>
          <w:color w:val="auto"/>
          <w:sz w:val="22"/>
          <w:szCs w:val="22"/>
        </w:rPr>
      </w:pPr>
      <w:r w:rsidRPr="00497009">
        <w:rPr>
          <w:color w:val="auto"/>
          <w:sz w:val="22"/>
          <w:szCs w:val="22"/>
        </w:rPr>
        <w:t xml:space="preserve">Asfaltový beton                     </w:t>
      </w:r>
      <w:r w:rsidRPr="00497009">
        <w:rPr>
          <w:color w:val="auto"/>
          <w:sz w:val="22"/>
          <w:szCs w:val="22"/>
        </w:rPr>
        <w:tab/>
      </w:r>
      <w:r w:rsidRPr="00497009">
        <w:rPr>
          <w:color w:val="auto"/>
          <w:sz w:val="22"/>
          <w:szCs w:val="22"/>
        </w:rPr>
        <w:tab/>
        <w:t>ACL 22+</w:t>
      </w:r>
      <w:r w:rsidRPr="00497009">
        <w:rPr>
          <w:color w:val="auto"/>
          <w:sz w:val="22"/>
          <w:szCs w:val="22"/>
        </w:rPr>
        <w:tab/>
      </w:r>
      <w:r w:rsidRPr="00497009">
        <w:rPr>
          <w:color w:val="auto"/>
          <w:sz w:val="22"/>
          <w:szCs w:val="22"/>
        </w:rPr>
        <w:tab/>
      </w:r>
      <w:r w:rsidRPr="00497009">
        <w:rPr>
          <w:color w:val="auto"/>
          <w:sz w:val="22"/>
          <w:szCs w:val="22"/>
        </w:rPr>
        <w:tab/>
        <w:t>70 mm</w:t>
      </w:r>
    </w:p>
    <w:p w:rsidR="00426058" w:rsidRPr="00497009" w:rsidRDefault="00426058" w:rsidP="00426058">
      <w:pPr>
        <w:pStyle w:val="Zkladntext"/>
        <w:spacing w:before="120"/>
        <w:ind w:right="-2"/>
        <w:rPr>
          <w:color w:val="auto"/>
          <w:sz w:val="22"/>
          <w:szCs w:val="22"/>
        </w:rPr>
      </w:pPr>
      <w:r w:rsidRPr="00497009">
        <w:rPr>
          <w:color w:val="auto"/>
          <w:sz w:val="22"/>
          <w:szCs w:val="22"/>
        </w:rPr>
        <w:t xml:space="preserve">Infiltrační postřik </w:t>
      </w:r>
      <w:r w:rsidRPr="00497009">
        <w:rPr>
          <w:color w:val="auto"/>
          <w:sz w:val="22"/>
          <w:szCs w:val="22"/>
        </w:rPr>
        <w:tab/>
      </w:r>
      <w:r w:rsidRPr="00497009">
        <w:rPr>
          <w:color w:val="auto"/>
          <w:sz w:val="22"/>
          <w:szCs w:val="22"/>
        </w:rPr>
        <w:tab/>
      </w:r>
      <w:r w:rsidRPr="00497009">
        <w:rPr>
          <w:color w:val="auto"/>
          <w:sz w:val="22"/>
          <w:szCs w:val="22"/>
        </w:rPr>
        <w:tab/>
      </w:r>
      <w:r w:rsidRPr="00497009">
        <w:rPr>
          <w:color w:val="auto"/>
          <w:sz w:val="22"/>
          <w:szCs w:val="22"/>
        </w:rPr>
        <w:tab/>
        <w:t>PI-E</w:t>
      </w:r>
      <w:r w:rsidRPr="00497009">
        <w:rPr>
          <w:color w:val="auto"/>
          <w:sz w:val="22"/>
          <w:szCs w:val="22"/>
        </w:rPr>
        <w:tab/>
      </w:r>
      <w:r w:rsidRPr="00497009">
        <w:rPr>
          <w:color w:val="auto"/>
          <w:sz w:val="22"/>
          <w:szCs w:val="22"/>
        </w:rPr>
        <w:tab/>
      </w:r>
      <w:r w:rsidRPr="00497009">
        <w:rPr>
          <w:color w:val="auto"/>
          <w:sz w:val="22"/>
          <w:szCs w:val="22"/>
        </w:rPr>
        <w:tab/>
        <w:t>0,6-1,3 kg/m2</w:t>
      </w:r>
    </w:p>
    <w:p w:rsidR="00426058" w:rsidRPr="00497009" w:rsidRDefault="00426058" w:rsidP="00426058">
      <w:pPr>
        <w:pStyle w:val="Zkladntext"/>
        <w:spacing w:before="120"/>
        <w:ind w:right="-2"/>
        <w:rPr>
          <w:color w:val="auto"/>
          <w:sz w:val="22"/>
          <w:szCs w:val="22"/>
        </w:rPr>
      </w:pPr>
      <w:r w:rsidRPr="00497009">
        <w:rPr>
          <w:color w:val="auto"/>
          <w:sz w:val="22"/>
          <w:szCs w:val="22"/>
        </w:rPr>
        <w:t xml:space="preserve">Směs stmelená cementem               </w:t>
      </w:r>
      <w:r w:rsidRPr="00497009">
        <w:rPr>
          <w:color w:val="auto"/>
          <w:sz w:val="22"/>
          <w:szCs w:val="22"/>
        </w:rPr>
        <w:tab/>
        <w:t>SC C</w:t>
      </w:r>
      <w:r w:rsidRPr="00497009">
        <w:rPr>
          <w:color w:val="auto"/>
          <w:sz w:val="22"/>
          <w:szCs w:val="22"/>
          <w:vertAlign w:val="subscript"/>
        </w:rPr>
        <w:t>8/10</w:t>
      </w:r>
      <w:r w:rsidRPr="00497009">
        <w:rPr>
          <w:color w:val="auto"/>
          <w:sz w:val="22"/>
          <w:szCs w:val="22"/>
        </w:rPr>
        <w:tab/>
        <w:t xml:space="preserve">            </w:t>
      </w:r>
      <w:r w:rsidRPr="00497009">
        <w:rPr>
          <w:color w:val="auto"/>
          <w:sz w:val="22"/>
          <w:szCs w:val="22"/>
        </w:rPr>
        <w:tab/>
      </w:r>
      <w:r w:rsidRPr="00497009">
        <w:rPr>
          <w:color w:val="auto"/>
          <w:sz w:val="22"/>
          <w:szCs w:val="22"/>
        </w:rPr>
        <w:tab/>
        <w:t>200 mm</w:t>
      </w:r>
    </w:p>
    <w:p w:rsidR="00426058" w:rsidRPr="00497009" w:rsidRDefault="00426058" w:rsidP="00426058">
      <w:pPr>
        <w:pStyle w:val="Zkladntext"/>
        <w:spacing w:before="120"/>
        <w:ind w:right="-2"/>
        <w:rPr>
          <w:color w:val="auto"/>
          <w:sz w:val="22"/>
          <w:szCs w:val="22"/>
          <w:u w:val="single"/>
        </w:rPr>
      </w:pPr>
      <w:proofErr w:type="spellStart"/>
      <w:r w:rsidRPr="00497009">
        <w:rPr>
          <w:color w:val="auto"/>
          <w:sz w:val="22"/>
          <w:szCs w:val="22"/>
          <w:u w:val="single"/>
        </w:rPr>
        <w:t>Štěrkodrť</w:t>
      </w:r>
      <w:proofErr w:type="spellEnd"/>
      <w:r w:rsidRPr="00497009">
        <w:rPr>
          <w:color w:val="auto"/>
          <w:sz w:val="22"/>
          <w:szCs w:val="22"/>
          <w:u w:val="single"/>
        </w:rPr>
        <w:t xml:space="preserve"> </w:t>
      </w:r>
      <w:r w:rsidRPr="00497009">
        <w:rPr>
          <w:color w:val="auto"/>
          <w:sz w:val="22"/>
          <w:szCs w:val="22"/>
          <w:u w:val="single"/>
        </w:rPr>
        <w:tab/>
        <w:t xml:space="preserve">   </w:t>
      </w:r>
      <w:r w:rsidRPr="00497009">
        <w:rPr>
          <w:color w:val="auto"/>
          <w:sz w:val="22"/>
          <w:szCs w:val="22"/>
          <w:u w:val="single"/>
        </w:rPr>
        <w:tab/>
      </w:r>
      <w:r w:rsidRPr="00497009">
        <w:rPr>
          <w:color w:val="auto"/>
          <w:sz w:val="22"/>
          <w:szCs w:val="22"/>
          <w:u w:val="single"/>
        </w:rPr>
        <w:tab/>
      </w:r>
      <w:r w:rsidRPr="00497009">
        <w:rPr>
          <w:color w:val="auto"/>
          <w:sz w:val="22"/>
          <w:szCs w:val="22"/>
          <w:u w:val="single"/>
        </w:rPr>
        <w:tab/>
        <w:t>ŠD</w:t>
      </w:r>
      <w:r w:rsidRPr="00497009">
        <w:rPr>
          <w:color w:val="auto"/>
          <w:sz w:val="22"/>
          <w:szCs w:val="22"/>
          <w:u w:val="single"/>
          <w:vertAlign w:val="subscript"/>
        </w:rPr>
        <w:t>A</w:t>
      </w:r>
      <w:r w:rsidRPr="00497009">
        <w:rPr>
          <w:color w:val="auto"/>
          <w:sz w:val="22"/>
          <w:szCs w:val="22"/>
          <w:u w:val="single"/>
        </w:rPr>
        <w:tab/>
        <w:t xml:space="preserve">   </w:t>
      </w:r>
      <w:r w:rsidRPr="00497009">
        <w:rPr>
          <w:color w:val="auto"/>
          <w:sz w:val="22"/>
          <w:szCs w:val="22"/>
          <w:u w:val="single"/>
        </w:rPr>
        <w:tab/>
        <w:t xml:space="preserve">     </w:t>
      </w:r>
      <w:proofErr w:type="gramStart"/>
      <w:r w:rsidRPr="00497009">
        <w:rPr>
          <w:color w:val="auto"/>
          <w:sz w:val="22"/>
          <w:szCs w:val="22"/>
          <w:u w:val="single"/>
        </w:rPr>
        <w:t>min.  200</w:t>
      </w:r>
      <w:proofErr w:type="gramEnd"/>
      <w:r w:rsidRPr="00497009">
        <w:rPr>
          <w:color w:val="auto"/>
          <w:sz w:val="22"/>
          <w:szCs w:val="22"/>
          <w:u w:val="single"/>
        </w:rPr>
        <w:t xml:space="preserve"> mm</w:t>
      </w:r>
    </w:p>
    <w:p w:rsidR="00426058" w:rsidRPr="00497009" w:rsidRDefault="00426058" w:rsidP="00426058">
      <w:pPr>
        <w:pStyle w:val="Zkladntext"/>
        <w:spacing w:before="120"/>
        <w:ind w:right="-2"/>
        <w:rPr>
          <w:color w:val="auto"/>
          <w:sz w:val="22"/>
          <w:szCs w:val="22"/>
        </w:rPr>
      </w:pPr>
      <w:r w:rsidRPr="00497009">
        <w:rPr>
          <w:color w:val="auto"/>
          <w:sz w:val="22"/>
          <w:szCs w:val="22"/>
        </w:rPr>
        <w:t>Celkem</w:t>
      </w:r>
      <w:r w:rsidRPr="00497009">
        <w:rPr>
          <w:color w:val="auto"/>
          <w:sz w:val="22"/>
          <w:szCs w:val="22"/>
        </w:rPr>
        <w:tab/>
      </w:r>
      <w:r w:rsidRPr="00497009">
        <w:rPr>
          <w:color w:val="auto"/>
          <w:sz w:val="22"/>
          <w:szCs w:val="22"/>
        </w:rPr>
        <w:tab/>
      </w:r>
      <w:r w:rsidRPr="00497009">
        <w:rPr>
          <w:color w:val="auto"/>
          <w:sz w:val="22"/>
          <w:szCs w:val="22"/>
        </w:rPr>
        <w:tab/>
      </w:r>
      <w:r w:rsidRPr="00497009">
        <w:rPr>
          <w:color w:val="auto"/>
          <w:sz w:val="22"/>
          <w:szCs w:val="22"/>
        </w:rPr>
        <w:tab/>
      </w:r>
      <w:r w:rsidRPr="00497009">
        <w:rPr>
          <w:color w:val="auto"/>
          <w:sz w:val="22"/>
          <w:szCs w:val="22"/>
        </w:rPr>
        <w:tab/>
      </w:r>
      <w:r w:rsidRPr="00497009">
        <w:rPr>
          <w:color w:val="auto"/>
          <w:sz w:val="22"/>
          <w:szCs w:val="22"/>
        </w:rPr>
        <w:tab/>
        <w:t xml:space="preserve"> </w:t>
      </w:r>
      <w:r w:rsidRPr="00497009">
        <w:rPr>
          <w:color w:val="auto"/>
          <w:sz w:val="22"/>
          <w:szCs w:val="22"/>
        </w:rPr>
        <w:tab/>
        <w:t xml:space="preserve">     min. 520 mm</w:t>
      </w:r>
    </w:p>
    <w:p w:rsidR="004F1171" w:rsidRPr="00497009" w:rsidRDefault="004F1171" w:rsidP="004F1171">
      <w:pPr>
        <w:pStyle w:val="Zkladntext"/>
        <w:spacing w:before="120"/>
        <w:ind w:right="-2"/>
        <w:rPr>
          <w:color w:val="auto"/>
          <w:sz w:val="22"/>
          <w:szCs w:val="22"/>
        </w:rPr>
      </w:pPr>
      <w:r w:rsidRPr="00497009">
        <w:rPr>
          <w:color w:val="auto"/>
          <w:sz w:val="22"/>
          <w:szCs w:val="22"/>
        </w:rPr>
        <w:t xml:space="preserve">Podle </w:t>
      </w:r>
      <w:r w:rsidR="00426058" w:rsidRPr="00497009">
        <w:rPr>
          <w:color w:val="auto"/>
          <w:sz w:val="22"/>
          <w:szCs w:val="22"/>
        </w:rPr>
        <w:t>výsledků IGP lze</w:t>
      </w:r>
      <w:r w:rsidRPr="00497009">
        <w:rPr>
          <w:color w:val="auto"/>
          <w:sz w:val="22"/>
          <w:szCs w:val="22"/>
        </w:rPr>
        <w:t xml:space="preserve"> předpokládat, že materiály v podloží budou nižších geotechnických kvalit a bude zde problém dosáhnout požadovaného modulu </w:t>
      </w:r>
      <w:proofErr w:type="spellStart"/>
      <w:r w:rsidRPr="00497009">
        <w:rPr>
          <w:color w:val="auto"/>
          <w:sz w:val="22"/>
          <w:szCs w:val="22"/>
        </w:rPr>
        <w:t>přetvárnosti</w:t>
      </w:r>
      <w:proofErr w:type="spellEnd"/>
      <w:r w:rsidRPr="00497009">
        <w:rPr>
          <w:color w:val="auto"/>
          <w:sz w:val="22"/>
          <w:szCs w:val="22"/>
        </w:rPr>
        <w:t xml:space="preserve"> Edef,2 = 45 </w:t>
      </w:r>
      <w:proofErr w:type="spellStart"/>
      <w:r w:rsidRPr="00497009">
        <w:rPr>
          <w:color w:val="auto"/>
          <w:sz w:val="22"/>
          <w:szCs w:val="22"/>
        </w:rPr>
        <w:t>MPa</w:t>
      </w:r>
      <w:proofErr w:type="spellEnd"/>
      <w:r w:rsidRPr="00497009">
        <w:rPr>
          <w:color w:val="auto"/>
          <w:sz w:val="22"/>
          <w:szCs w:val="22"/>
        </w:rPr>
        <w:t>. Z toho důvodu se předpokládá provedení výměny podloží v tloušťce 400 mm.</w:t>
      </w:r>
    </w:p>
    <w:p w:rsidR="004F1171" w:rsidRPr="00497009" w:rsidRDefault="004F1171" w:rsidP="004F1171">
      <w:pPr>
        <w:pStyle w:val="Zkladntext"/>
        <w:spacing w:before="120"/>
        <w:ind w:right="-2"/>
        <w:rPr>
          <w:color w:val="auto"/>
          <w:sz w:val="22"/>
          <w:szCs w:val="22"/>
        </w:rPr>
      </w:pPr>
      <w:r w:rsidRPr="00497009">
        <w:rPr>
          <w:color w:val="auto"/>
          <w:sz w:val="22"/>
          <w:szCs w:val="22"/>
        </w:rPr>
        <w:t>Chodníky navazují na silniční obrubník nebo na stávající zástavbu.  Ve vhodných místech jsou navržena bezbariérová místa pro přecházení. Reliéfní dlažbou vnímatelnou slepeckou holí a nášlapem bude vyznačen varovný a signální pás.</w:t>
      </w:r>
    </w:p>
    <w:p w:rsidR="004F1171" w:rsidRDefault="004F1171" w:rsidP="004F1171">
      <w:pPr>
        <w:pStyle w:val="Zkladntext"/>
        <w:spacing w:before="120"/>
        <w:ind w:right="-2"/>
        <w:rPr>
          <w:color w:val="auto"/>
          <w:sz w:val="22"/>
          <w:szCs w:val="22"/>
        </w:rPr>
      </w:pPr>
      <w:r w:rsidRPr="00497009">
        <w:rPr>
          <w:color w:val="auto"/>
          <w:sz w:val="22"/>
          <w:szCs w:val="22"/>
        </w:rPr>
        <w:t>Chodníky budou předlážděny zámkovou dlažbou kladenou do drti na podkladu ze</w:t>
      </w:r>
      <w:r w:rsidR="00426058" w:rsidRPr="00497009">
        <w:rPr>
          <w:color w:val="auto"/>
          <w:sz w:val="22"/>
          <w:szCs w:val="22"/>
        </w:rPr>
        <w:t xml:space="preserve"> dvou vrstev</w:t>
      </w:r>
      <w:r w:rsidRPr="00497009">
        <w:rPr>
          <w:color w:val="auto"/>
          <w:sz w:val="22"/>
          <w:szCs w:val="22"/>
        </w:rPr>
        <w:t xml:space="preserve"> </w:t>
      </w:r>
      <w:proofErr w:type="spellStart"/>
      <w:r w:rsidRPr="00497009">
        <w:rPr>
          <w:color w:val="auto"/>
          <w:sz w:val="22"/>
          <w:szCs w:val="22"/>
        </w:rPr>
        <w:t>štěrkodrti</w:t>
      </w:r>
      <w:proofErr w:type="spellEnd"/>
      <w:r w:rsidRPr="00497009">
        <w:rPr>
          <w:color w:val="auto"/>
          <w:sz w:val="22"/>
          <w:szCs w:val="22"/>
        </w:rPr>
        <w:t xml:space="preserve">, celková tloušťka konstrukce chodníku je </w:t>
      </w:r>
      <w:r w:rsidR="00426058" w:rsidRPr="00497009">
        <w:rPr>
          <w:color w:val="auto"/>
          <w:sz w:val="22"/>
          <w:szCs w:val="22"/>
        </w:rPr>
        <w:t>3</w:t>
      </w:r>
      <w:r w:rsidR="007B1F49">
        <w:rPr>
          <w:color w:val="auto"/>
          <w:sz w:val="22"/>
          <w:szCs w:val="22"/>
        </w:rPr>
        <w:t>5 cm. P</w:t>
      </w:r>
      <w:r w:rsidRPr="00497009">
        <w:rPr>
          <w:color w:val="auto"/>
          <w:sz w:val="22"/>
          <w:szCs w:val="22"/>
        </w:rPr>
        <w:t xml:space="preserve">ředpokládá se využití stávající dlažby a obrub, obnova 25%. Navazující prostory budou dosypány, budou </w:t>
      </w:r>
      <w:proofErr w:type="spellStart"/>
      <w:r w:rsidRPr="00497009">
        <w:rPr>
          <w:color w:val="auto"/>
          <w:sz w:val="22"/>
          <w:szCs w:val="22"/>
        </w:rPr>
        <w:t>ohumusovány</w:t>
      </w:r>
      <w:proofErr w:type="spellEnd"/>
      <w:r w:rsidRPr="00497009">
        <w:rPr>
          <w:color w:val="auto"/>
          <w:sz w:val="22"/>
          <w:szCs w:val="22"/>
        </w:rPr>
        <w:t xml:space="preserve"> a zatravněny.</w:t>
      </w:r>
    </w:p>
    <w:p w:rsidR="00497009" w:rsidRPr="00497009" w:rsidRDefault="00497009" w:rsidP="004F1171">
      <w:pPr>
        <w:pStyle w:val="Zkladntext"/>
        <w:spacing w:before="120"/>
        <w:ind w:right="-2"/>
        <w:rPr>
          <w:color w:val="auto"/>
          <w:sz w:val="22"/>
          <w:szCs w:val="22"/>
        </w:rPr>
      </w:pPr>
    </w:p>
    <w:p w:rsidR="004F1171" w:rsidRPr="00497009" w:rsidRDefault="004F1171" w:rsidP="004F1171">
      <w:pPr>
        <w:ind w:right="-341"/>
        <w:jc w:val="both"/>
        <w:rPr>
          <w:rFonts w:ascii="Arial Narrow" w:hAnsi="Arial Narrow"/>
          <w:b/>
          <w:sz w:val="22"/>
          <w:szCs w:val="22"/>
          <w:u w:val="single"/>
        </w:rPr>
      </w:pPr>
    </w:p>
    <w:p w:rsidR="004F1171" w:rsidRPr="00497009" w:rsidRDefault="004F1171" w:rsidP="004F1171">
      <w:pPr>
        <w:ind w:right="-341"/>
        <w:jc w:val="both"/>
        <w:rPr>
          <w:rFonts w:ascii="Arial Narrow" w:hAnsi="Arial Narrow"/>
          <w:b/>
          <w:sz w:val="22"/>
          <w:szCs w:val="22"/>
          <w:u w:val="single"/>
        </w:rPr>
      </w:pPr>
      <w:r w:rsidRPr="00497009">
        <w:rPr>
          <w:rFonts w:ascii="Arial Narrow" w:hAnsi="Arial Narrow"/>
          <w:b/>
          <w:sz w:val="22"/>
          <w:szCs w:val="22"/>
          <w:u w:val="single"/>
        </w:rPr>
        <w:lastRenderedPageBreak/>
        <w:t>SO 06 ODVODNĚNÍ VOZOVKY</w:t>
      </w:r>
    </w:p>
    <w:p w:rsidR="004F1171" w:rsidRPr="00497009" w:rsidRDefault="004F1171" w:rsidP="004F1171">
      <w:pPr>
        <w:ind w:right="1"/>
        <w:jc w:val="both"/>
        <w:rPr>
          <w:rFonts w:ascii="Arial Narrow" w:hAnsi="Arial Narrow"/>
          <w:sz w:val="22"/>
          <w:szCs w:val="22"/>
        </w:rPr>
      </w:pPr>
      <w:r w:rsidRPr="00497009">
        <w:rPr>
          <w:rFonts w:ascii="Arial Narrow" w:hAnsi="Arial Narrow"/>
          <w:sz w:val="22"/>
          <w:szCs w:val="22"/>
        </w:rPr>
        <w:t xml:space="preserve">Odvedení srážkových vod bude zajišťovat podélný a příčný sklon silnice k silniční obrubě a odtud uličními vpusťmi do kanalizace (nově budované). Součástí objektu komunikace jsou i uliční </w:t>
      </w:r>
      <w:proofErr w:type="spellStart"/>
      <w:r w:rsidRPr="00497009">
        <w:rPr>
          <w:rFonts w:ascii="Arial Narrow" w:hAnsi="Arial Narrow"/>
          <w:sz w:val="22"/>
          <w:szCs w:val="22"/>
        </w:rPr>
        <w:t>vpustě</w:t>
      </w:r>
      <w:proofErr w:type="spellEnd"/>
      <w:r w:rsidRPr="00497009">
        <w:rPr>
          <w:rFonts w:ascii="Arial Narrow" w:hAnsi="Arial Narrow"/>
          <w:sz w:val="22"/>
          <w:szCs w:val="22"/>
        </w:rPr>
        <w:t>, jsou navrženy typové prefabrikované s plastovou mříží a litinovým rámem. Přípojka je z kameninové roury DN 150 mm, obetonované, rýha je zasypána hutněným štěrkopískem.</w:t>
      </w:r>
    </w:p>
    <w:p w:rsidR="004F1171" w:rsidRPr="00497009" w:rsidRDefault="004F1171" w:rsidP="004F1171">
      <w:pPr>
        <w:spacing w:before="120"/>
        <w:ind w:right="1"/>
        <w:jc w:val="both"/>
        <w:rPr>
          <w:rFonts w:ascii="Arial Narrow" w:hAnsi="Arial Narrow"/>
          <w:sz w:val="22"/>
          <w:szCs w:val="22"/>
        </w:rPr>
      </w:pPr>
      <w:r w:rsidRPr="00497009">
        <w:rPr>
          <w:rFonts w:ascii="Arial Narrow" w:hAnsi="Arial Narrow"/>
          <w:sz w:val="22"/>
          <w:szCs w:val="22"/>
        </w:rPr>
        <w:t>Celkem je navržených 33 ks uličních vpustí, celková délka přípojek je 149 m.</w:t>
      </w:r>
    </w:p>
    <w:p w:rsidR="004F1171" w:rsidRPr="00497009" w:rsidRDefault="004F1171" w:rsidP="004F1171">
      <w:pPr>
        <w:ind w:right="-341"/>
        <w:jc w:val="both"/>
        <w:rPr>
          <w:rFonts w:ascii="Arial Narrow" w:hAnsi="Arial Narrow"/>
          <w:sz w:val="22"/>
          <w:szCs w:val="22"/>
        </w:rPr>
      </w:pPr>
    </w:p>
    <w:p w:rsidR="004F1171" w:rsidRPr="00497009" w:rsidRDefault="004F1171" w:rsidP="004F1171">
      <w:pPr>
        <w:spacing w:line="360" w:lineRule="auto"/>
      </w:pPr>
      <w:r w:rsidRPr="00497009">
        <w:rPr>
          <w:rFonts w:ascii="Arial Narrow" w:hAnsi="Arial Narrow"/>
          <w:b/>
          <w:sz w:val="22"/>
          <w:szCs w:val="22"/>
          <w:u w:val="single"/>
        </w:rPr>
        <w:t>SO 07 TRAMVAJOVÉ ZASTÁVKY</w:t>
      </w:r>
    </w:p>
    <w:p w:rsidR="004F1171" w:rsidRPr="00497009" w:rsidRDefault="004F1171" w:rsidP="004F1171">
      <w:pPr>
        <w:spacing w:before="120"/>
        <w:jc w:val="both"/>
        <w:rPr>
          <w:rFonts w:ascii="Arial Narrow" w:hAnsi="Arial Narrow" w:cs="Times New Roman"/>
          <w:sz w:val="22"/>
          <w:szCs w:val="22"/>
        </w:rPr>
      </w:pPr>
      <w:r w:rsidRPr="00497009">
        <w:rPr>
          <w:rFonts w:ascii="Arial Narrow" w:hAnsi="Arial Narrow"/>
          <w:sz w:val="22"/>
          <w:szCs w:val="22"/>
        </w:rPr>
        <w:t xml:space="preserve">Akce řeší rekonstrukci silnice po výstavbě sítí a rekonstrukci tramvajové trati. Prostorové uspořádání komunikace bylo projednáno a výsledný tvar zohledňuje vznesené požadavky. Základní šířka uličního prostoru je 8,25 m, v místech zastávek, 6,20 m. V současné době jsou zde 4 tramvajové zastávek, všechny na vozovce. V rámci rekonstrukce budou tyto zastávky zřízeny se zvýšeným jízdním pásem; kromě zastávky Zemědělská směr centrum, která bude </w:t>
      </w:r>
      <w:proofErr w:type="spellStart"/>
      <w:r w:rsidRPr="00497009">
        <w:rPr>
          <w:rFonts w:ascii="Arial Narrow" w:hAnsi="Arial Narrow"/>
          <w:sz w:val="22"/>
          <w:szCs w:val="22"/>
        </w:rPr>
        <w:t>mysová</w:t>
      </w:r>
      <w:proofErr w:type="spellEnd"/>
      <w:r w:rsidRPr="00497009">
        <w:rPr>
          <w:rFonts w:ascii="Arial Narrow" w:hAnsi="Arial Narrow"/>
          <w:sz w:val="22"/>
          <w:szCs w:val="22"/>
        </w:rPr>
        <w:t xml:space="preserve">. Nástupní hrany jsou z kasselských obrubníků s nadvýšením 20 cm. </w:t>
      </w:r>
      <w:r w:rsidRPr="00497009">
        <w:rPr>
          <w:rFonts w:ascii="Arial Narrow" w:hAnsi="Arial Narrow" w:cs="Times New Roman"/>
          <w:sz w:val="22"/>
          <w:szCs w:val="22"/>
        </w:rPr>
        <w:t xml:space="preserve">Průjezdní prostor zastávek bude dlážděný, tím se bude odlišovat od průběžné asfaltové vozovky. Plocha pro čekání bude od průjezdního prostoru oddělena obrubníkem s nadvýšením 2 cm a varovným pásem. K lepšímu rozlišení čekací plochy a průjezdního prostoru jsou navrženy sloupky. U zastávky Zemědělská směr centrum bude nástupní plocha vydlážděna od nové nástupní hrany po oplocení. </w:t>
      </w:r>
    </w:p>
    <w:p w:rsidR="004F1171" w:rsidRPr="00497009" w:rsidRDefault="004F1171" w:rsidP="004F1171">
      <w:pPr>
        <w:ind w:right="-341"/>
        <w:jc w:val="both"/>
        <w:rPr>
          <w:rFonts w:ascii="Arial Narrow" w:hAnsi="Arial Narrow"/>
          <w:sz w:val="22"/>
          <w:szCs w:val="22"/>
        </w:rPr>
      </w:pPr>
    </w:p>
    <w:p w:rsidR="004F1171" w:rsidRPr="00497009" w:rsidRDefault="004F1171" w:rsidP="004F1171">
      <w:pPr>
        <w:ind w:right="-341"/>
        <w:jc w:val="both"/>
        <w:rPr>
          <w:rFonts w:ascii="Arial Narrow" w:hAnsi="Arial Narrow"/>
          <w:sz w:val="22"/>
          <w:szCs w:val="22"/>
        </w:rPr>
      </w:pPr>
      <w:r w:rsidRPr="00497009">
        <w:rPr>
          <w:rFonts w:ascii="Arial Narrow" w:hAnsi="Arial Narrow"/>
          <w:sz w:val="22"/>
          <w:szCs w:val="22"/>
        </w:rPr>
        <w:t xml:space="preserve">Konstrukce dlážděné nástupní plochy je navržena ve složení </w:t>
      </w:r>
      <w:proofErr w:type="spellStart"/>
      <w:r w:rsidRPr="00497009">
        <w:rPr>
          <w:rFonts w:ascii="Arial Narrow" w:hAnsi="Arial Narrow"/>
          <w:sz w:val="22"/>
          <w:szCs w:val="22"/>
        </w:rPr>
        <w:t>složení</w:t>
      </w:r>
      <w:proofErr w:type="spellEnd"/>
      <w:r w:rsidRPr="00497009">
        <w:rPr>
          <w:rFonts w:ascii="Arial Narrow" w:hAnsi="Arial Narrow"/>
          <w:sz w:val="22"/>
          <w:szCs w:val="22"/>
        </w:rPr>
        <w:t>:</w:t>
      </w:r>
    </w:p>
    <w:p w:rsidR="004F1171" w:rsidRPr="00497009" w:rsidRDefault="004F1171" w:rsidP="004F1171">
      <w:pPr>
        <w:ind w:right="-341"/>
        <w:jc w:val="both"/>
        <w:rPr>
          <w:rFonts w:ascii="Arial Narrow" w:hAnsi="Arial Narrow"/>
          <w:sz w:val="22"/>
          <w:szCs w:val="22"/>
        </w:rPr>
      </w:pPr>
      <w:r w:rsidRPr="00497009">
        <w:rPr>
          <w:rFonts w:ascii="Arial Narrow" w:hAnsi="Arial Narrow"/>
          <w:sz w:val="22"/>
          <w:szCs w:val="22"/>
        </w:rPr>
        <w:t xml:space="preserve">Zámková dlažba              </w:t>
      </w:r>
      <w:r w:rsidRPr="00497009">
        <w:rPr>
          <w:rFonts w:ascii="Arial Narrow" w:hAnsi="Arial Narrow"/>
          <w:sz w:val="22"/>
          <w:szCs w:val="22"/>
        </w:rPr>
        <w:tab/>
      </w:r>
      <w:r w:rsidRPr="00497009">
        <w:rPr>
          <w:rFonts w:ascii="Arial Narrow" w:hAnsi="Arial Narrow"/>
          <w:sz w:val="22"/>
          <w:szCs w:val="22"/>
        </w:rPr>
        <w:tab/>
      </w:r>
      <w:r w:rsidRPr="00497009">
        <w:rPr>
          <w:rFonts w:ascii="Arial Narrow" w:hAnsi="Arial Narrow"/>
          <w:sz w:val="22"/>
          <w:szCs w:val="22"/>
        </w:rPr>
        <w:tab/>
        <w:t xml:space="preserve">ZD    </w:t>
      </w:r>
      <w:r w:rsidRPr="00497009">
        <w:rPr>
          <w:rFonts w:ascii="Arial Narrow" w:hAnsi="Arial Narrow"/>
          <w:sz w:val="22"/>
          <w:szCs w:val="22"/>
        </w:rPr>
        <w:tab/>
      </w:r>
      <w:r w:rsidRPr="00497009">
        <w:rPr>
          <w:rFonts w:ascii="Arial Narrow" w:hAnsi="Arial Narrow"/>
          <w:sz w:val="22"/>
          <w:szCs w:val="22"/>
        </w:rPr>
        <w:tab/>
      </w:r>
      <w:r w:rsidRPr="00497009">
        <w:rPr>
          <w:rFonts w:ascii="Arial Narrow" w:hAnsi="Arial Narrow"/>
          <w:sz w:val="22"/>
          <w:szCs w:val="22"/>
        </w:rPr>
        <w:tab/>
        <w:t>80 mm</w:t>
      </w:r>
    </w:p>
    <w:p w:rsidR="004F1171" w:rsidRPr="00497009" w:rsidRDefault="004F1171" w:rsidP="004F1171">
      <w:pPr>
        <w:ind w:right="-341"/>
        <w:jc w:val="both"/>
        <w:rPr>
          <w:rFonts w:ascii="Arial Narrow" w:hAnsi="Arial Narrow"/>
          <w:sz w:val="22"/>
          <w:szCs w:val="22"/>
        </w:rPr>
      </w:pPr>
      <w:r w:rsidRPr="00497009">
        <w:rPr>
          <w:rFonts w:ascii="Arial Narrow" w:hAnsi="Arial Narrow"/>
          <w:sz w:val="22"/>
          <w:szCs w:val="22"/>
        </w:rPr>
        <w:t xml:space="preserve">Kamenivo drcené                   </w:t>
      </w:r>
      <w:r w:rsidRPr="00497009">
        <w:rPr>
          <w:rFonts w:ascii="Arial Narrow" w:hAnsi="Arial Narrow"/>
          <w:sz w:val="22"/>
          <w:szCs w:val="22"/>
        </w:rPr>
        <w:tab/>
      </w:r>
      <w:r w:rsidRPr="00497009">
        <w:rPr>
          <w:rFonts w:ascii="Arial Narrow" w:hAnsi="Arial Narrow"/>
          <w:sz w:val="22"/>
          <w:szCs w:val="22"/>
        </w:rPr>
        <w:tab/>
        <w:t xml:space="preserve">D      </w:t>
      </w:r>
      <w:r w:rsidRPr="00497009">
        <w:rPr>
          <w:rFonts w:ascii="Arial Narrow" w:hAnsi="Arial Narrow"/>
          <w:sz w:val="22"/>
          <w:szCs w:val="22"/>
        </w:rPr>
        <w:tab/>
      </w:r>
      <w:r w:rsidRPr="00497009">
        <w:rPr>
          <w:rFonts w:ascii="Arial Narrow" w:hAnsi="Arial Narrow"/>
          <w:sz w:val="22"/>
          <w:szCs w:val="22"/>
        </w:rPr>
        <w:tab/>
      </w:r>
      <w:r w:rsidRPr="00497009">
        <w:rPr>
          <w:rFonts w:ascii="Arial Narrow" w:hAnsi="Arial Narrow"/>
          <w:sz w:val="22"/>
          <w:szCs w:val="22"/>
        </w:rPr>
        <w:tab/>
        <w:t>40 mm</w:t>
      </w:r>
    </w:p>
    <w:p w:rsidR="004F1171" w:rsidRPr="00497009" w:rsidRDefault="004F1171" w:rsidP="004F1171">
      <w:pPr>
        <w:ind w:right="-341"/>
        <w:jc w:val="both"/>
        <w:rPr>
          <w:rFonts w:ascii="Arial Narrow" w:hAnsi="Arial Narrow"/>
          <w:sz w:val="22"/>
          <w:szCs w:val="22"/>
        </w:rPr>
      </w:pPr>
      <w:r w:rsidRPr="00497009">
        <w:rPr>
          <w:rFonts w:ascii="Arial Narrow" w:hAnsi="Arial Narrow"/>
          <w:sz w:val="22"/>
          <w:szCs w:val="22"/>
        </w:rPr>
        <w:t>Směs stmelená cementem</w:t>
      </w:r>
      <w:r w:rsidRPr="00497009">
        <w:rPr>
          <w:rFonts w:ascii="Arial Narrow" w:hAnsi="Arial Narrow"/>
          <w:sz w:val="22"/>
          <w:szCs w:val="22"/>
        </w:rPr>
        <w:tab/>
        <w:t xml:space="preserve"> </w:t>
      </w:r>
      <w:r w:rsidRPr="00497009">
        <w:rPr>
          <w:rFonts w:ascii="Arial Narrow" w:hAnsi="Arial Narrow"/>
          <w:sz w:val="22"/>
          <w:szCs w:val="22"/>
        </w:rPr>
        <w:tab/>
        <w:t>SC C</w:t>
      </w:r>
      <w:r w:rsidRPr="00497009">
        <w:rPr>
          <w:rFonts w:ascii="Arial Narrow" w:hAnsi="Arial Narrow"/>
          <w:sz w:val="22"/>
          <w:szCs w:val="22"/>
          <w:vertAlign w:val="subscript"/>
        </w:rPr>
        <w:t>8/10</w:t>
      </w:r>
      <w:r w:rsidRPr="00497009">
        <w:rPr>
          <w:rFonts w:ascii="Arial Narrow" w:hAnsi="Arial Narrow"/>
          <w:sz w:val="22"/>
          <w:szCs w:val="22"/>
        </w:rPr>
        <w:tab/>
        <w:t xml:space="preserve">             </w:t>
      </w:r>
      <w:r w:rsidRPr="00497009">
        <w:rPr>
          <w:rFonts w:ascii="Arial Narrow" w:hAnsi="Arial Narrow"/>
          <w:sz w:val="22"/>
          <w:szCs w:val="22"/>
        </w:rPr>
        <w:tab/>
        <w:t xml:space="preserve">             </w:t>
      </w:r>
      <w:r w:rsidR="00426058" w:rsidRPr="00497009">
        <w:rPr>
          <w:rFonts w:ascii="Arial Narrow" w:hAnsi="Arial Narrow"/>
          <w:sz w:val="22"/>
          <w:szCs w:val="22"/>
        </w:rPr>
        <w:t>20</w:t>
      </w:r>
      <w:r w:rsidRPr="00497009">
        <w:rPr>
          <w:rFonts w:ascii="Arial Narrow" w:hAnsi="Arial Narrow"/>
          <w:sz w:val="22"/>
          <w:szCs w:val="22"/>
        </w:rPr>
        <w:t>0 mm</w:t>
      </w:r>
    </w:p>
    <w:p w:rsidR="004F1171" w:rsidRPr="00497009" w:rsidRDefault="004F1171" w:rsidP="004F1171">
      <w:pPr>
        <w:ind w:right="-341"/>
        <w:jc w:val="both"/>
        <w:rPr>
          <w:rFonts w:ascii="Arial Narrow" w:hAnsi="Arial Narrow"/>
          <w:sz w:val="22"/>
          <w:szCs w:val="22"/>
          <w:u w:val="single"/>
        </w:rPr>
      </w:pPr>
      <w:proofErr w:type="spellStart"/>
      <w:r w:rsidRPr="00497009">
        <w:rPr>
          <w:rFonts w:ascii="Arial Narrow" w:hAnsi="Arial Narrow"/>
          <w:sz w:val="22"/>
          <w:szCs w:val="22"/>
          <w:u w:val="single"/>
        </w:rPr>
        <w:t>Štěrkodrť</w:t>
      </w:r>
      <w:proofErr w:type="spellEnd"/>
      <w:r w:rsidRPr="00497009">
        <w:rPr>
          <w:rFonts w:ascii="Arial Narrow" w:hAnsi="Arial Narrow"/>
          <w:sz w:val="22"/>
          <w:szCs w:val="22"/>
          <w:u w:val="single"/>
        </w:rPr>
        <w:t xml:space="preserve"> </w:t>
      </w:r>
      <w:r w:rsidRPr="00497009">
        <w:rPr>
          <w:rFonts w:ascii="Arial Narrow" w:hAnsi="Arial Narrow"/>
          <w:sz w:val="22"/>
          <w:szCs w:val="22"/>
          <w:u w:val="single"/>
        </w:rPr>
        <w:tab/>
        <w:t xml:space="preserve">   </w:t>
      </w:r>
      <w:r w:rsidRPr="00497009">
        <w:rPr>
          <w:rFonts w:ascii="Arial Narrow" w:hAnsi="Arial Narrow"/>
          <w:sz w:val="22"/>
          <w:szCs w:val="22"/>
          <w:u w:val="single"/>
        </w:rPr>
        <w:tab/>
      </w:r>
      <w:r w:rsidRPr="00497009">
        <w:rPr>
          <w:rFonts w:ascii="Arial Narrow" w:hAnsi="Arial Narrow"/>
          <w:sz w:val="22"/>
          <w:szCs w:val="22"/>
          <w:u w:val="single"/>
        </w:rPr>
        <w:tab/>
      </w:r>
      <w:r w:rsidRPr="00497009">
        <w:rPr>
          <w:rFonts w:ascii="Arial Narrow" w:hAnsi="Arial Narrow"/>
          <w:sz w:val="22"/>
          <w:szCs w:val="22"/>
          <w:u w:val="single"/>
        </w:rPr>
        <w:tab/>
        <w:t>ŠD</w:t>
      </w:r>
      <w:r w:rsidRPr="00497009">
        <w:rPr>
          <w:rFonts w:ascii="Arial Narrow" w:hAnsi="Arial Narrow"/>
          <w:sz w:val="22"/>
          <w:szCs w:val="22"/>
          <w:u w:val="single"/>
          <w:vertAlign w:val="subscript"/>
        </w:rPr>
        <w:t>A</w:t>
      </w:r>
      <w:r w:rsidRPr="00497009">
        <w:rPr>
          <w:rFonts w:ascii="Arial Narrow" w:hAnsi="Arial Narrow"/>
          <w:sz w:val="22"/>
          <w:szCs w:val="22"/>
          <w:u w:val="single"/>
        </w:rPr>
        <w:tab/>
        <w:t xml:space="preserve">   </w:t>
      </w:r>
      <w:r w:rsidRPr="00497009">
        <w:rPr>
          <w:rFonts w:ascii="Arial Narrow" w:hAnsi="Arial Narrow"/>
          <w:sz w:val="22"/>
          <w:szCs w:val="22"/>
          <w:u w:val="single"/>
        </w:rPr>
        <w:tab/>
        <w:t xml:space="preserve">     min. </w:t>
      </w:r>
      <w:r w:rsidR="00426058" w:rsidRPr="00497009">
        <w:rPr>
          <w:rFonts w:ascii="Arial Narrow" w:hAnsi="Arial Narrow"/>
          <w:sz w:val="22"/>
          <w:szCs w:val="22"/>
          <w:u w:val="single"/>
        </w:rPr>
        <w:t>20</w:t>
      </w:r>
      <w:r w:rsidRPr="00497009">
        <w:rPr>
          <w:rFonts w:ascii="Arial Narrow" w:hAnsi="Arial Narrow"/>
          <w:sz w:val="22"/>
          <w:szCs w:val="22"/>
          <w:u w:val="single"/>
        </w:rPr>
        <w:t>0 mm</w:t>
      </w:r>
    </w:p>
    <w:p w:rsidR="004F1171" w:rsidRPr="00497009" w:rsidRDefault="004F1171" w:rsidP="004F1171">
      <w:pPr>
        <w:ind w:right="-341"/>
        <w:jc w:val="both"/>
        <w:rPr>
          <w:rFonts w:ascii="Arial Narrow" w:hAnsi="Arial Narrow"/>
          <w:sz w:val="22"/>
          <w:szCs w:val="22"/>
        </w:rPr>
      </w:pPr>
      <w:r w:rsidRPr="00497009">
        <w:rPr>
          <w:rFonts w:ascii="Arial Narrow" w:hAnsi="Arial Narrow"/>
          <w:sz w:val="22"/>
          <w:szCs w:val="22"/>
        </w:rPr>
        <w:t>Celkem</w:t>
      </w:r>
      <w:r w:rsidRPr="00497009">
        <w:rPr>
          <w:rFonts w:ascii="Arial Narrow" w:hAnsi="Arial Narrow"/>
          <w:sz w:val="22"/>
          <w:szCs w:val="22"/>
        </w:rPr>
        <w:tab/>
      </w:r>
      <w:r w:rsidRPr="00497009">
        <w:rPr>
          <w:rFonts w:ascii="Arial Narrow" w:hAnsi="Arial Narrow"/>
          <w:sz w:val="22"/>
          <w:szCs w:val="22"/>
        </w:rPr>
        <w:tab/>
      </w:r>
      <w:r w:rsidRPr="00497009">
        <w:rPr>
          <w:rFonts w:ascii="Arial Narrow" w:hAnsi="Arial Narrow"/>
          <w:sz w:val="22"/>
          <w:szCs w:val="22"/>
        </w:rPr>
        <w:tab/>
      </w:r>
      <w:r w:rsidRPr="00497009">
        <w:rPr>
          <w:rFonts w:ascii="Arial Narrow" w:hAnsi="Arial Narrow"/>
          <w:sz w:val="22"/>
          <w:szCs w:val="22"/>
        </w:rPr>
        <w:tab/>
      </w:r>
      <w:r w:rsidRPr="00497009">
        <w:rPr>
          <w:rFonts w:ascii="Arial Narrow" w:hAnsi="Arial Narrow"/>
          <w:sz w:val="22"/>
          <w:szCs w:val="22"/>
        </w:rPr>
        <w:tab/>
      </w:r>
      <w:r w:rsidRPr="00497009">
        <w:rPr>
          <w:rFonts w:ascii="Arial Narrow" w:hAnsi="Arial Narrow"/>
          <w:sz w:val="22"/>
          <w:szCs w:val="22"/>
        </w:rPr>
        <w:tab/>
        <w:t xml:space="preserve"> </w:t>
      </w:r>
      <w:r w:rsidRPr="00497009">
        <w:rPr>
          <w:rFonts w:ascii="Arial Narrow" w:hAnsi="Arial Narrow"/>
          <w:sz w:val="22"/>
          <w:szCs w:val="22"/>
        </w:rPr>
        <w:tab/>
        <w:t xml:space="preserve">     min. </w:t>
      </w:r>
      <w:r w:rsidR="00426058" w:rsidRPr="00497009">
        <w:rPr>
          <w:rFonts w:ascii="Arial Narrow" w:hAnsi="Arial Narrow"/>
          <w:sz w:val="22"/>
          <w:szCs w:val="22"/>
        </w:rPr>
        <w:t>5</w:t>
      </w:r>
      <w:r w:rsidRPr="00497009">
        <w:rPr>
          <w:rFonts w:ascii="Arial Narrow" w:hAnsi="Arial Narrow"/>
          <w:sz w:val="22"/>
          <w:szCs w:val="22"/>
        </w:rPr>
        <w:t>20 mm</w:t>
      </w:r>
    </w:p>
    <w:p w:rsidR="004F1171" w:rsidRPr="00497009" w:rsidRDefault="004F1171" w:rsidP="004F1171">
      <w:pPr>
        <w:ind w:right="-341"/>
        <w:jc w:val="both"/>
        <w:rPr>
          <w:rFonts w:ascii="Arial Narrow" w:hAnsi="Arial Narrow"/>
          <w:sz w:val="22"/>
          <w:szCs w:val="22"/>
        </w:rPr>
      </w:pPr>
    </w:p>
    <w:p w:rsidR="004F1171" w:rsidRPr="00497009" w:rsidRDefault="004F1171" w:rsidP="004F1171">
      <w:pPr>
        <w:ind w:right="-341"/>
        <w:jc w:val="both"/>
        <w:rPr>
          <w:rFonts w:ascii="Arial Narrow" w:hAnsi="Arial Narrow"/>
          <w:sz w:val="22"/>
          <w:szCs w:val="22"/>
        </w:rPr>
      </w:pPr>
      <w:r w:rsidRPr="00497009">
        <w:rPr>
          <w:rFonts w:ascii="Arial Narrow" w:hAnsi="Arial Narrow"/>
          <w:sz w:val="22"/>
          <w:szCs w:val="22"/>
        </w:rPr>
        <w:t>Podle z</w:t>
      </w:r>
      <w:r w:rsidR="00426058" w:rsidRPr="00497009">
        <w:rPr>
          <w:rFonts w:ascii="Arial Narrow" w:hAnsi="Arial Narrow"/>
          <w:sz w:val="22"/>
          <w:szCs w:val="22"/>
        </w:rPr>
        <w:t>ávěrů IGP</w:t>
      </w:r>
      <w:r w:rsidRPr="00497009">
        <w:rPr>
          <w:rFonts w:ascii="Arial Narrow" w:hAnsi="Arial Narrow"/>
          <w:sz w:val="22"/>
          <w:szCs w:val="22"/>
        </w:rPr>
        <w:t xml:space="preserve"> lze předpokládat, že materiály v podloží budou nižších geotechnických kvalit a bude zde problém dosáhnout požadovaného modulu </w:t>
      </w:r>
      <w:proofErr w:type="spellStart"/>
      <w:r w:rsidRPr="00497009">
        <w:rPr>
          <w:rFonts w:ascii="Arial Narrow" w:hAnsi="Arial Narrow"/>
          <w:sz w:val="22"/>
          <w:szCs w:val="22"/>
        </w:rPr>
        <w:t>přetvárnosti</w:t>
      </w:r>
      <w:proofErr w:type="spellEnd"/>
      <w:r w:rsidRPr="00497009">
        <w:rPr>
          <w:rFonts w:ascii="Arial Narrow" w:hAnsi="Arial Narrow"/>
          <w:sz w:val="22"/>
          <w:szCs w:val="22"/>
        </w:rPr>
        <w:t xml:space="preserve"> E</w:t>
      </w:r>
      <w:r w:rsidRPr="00497009">
        <w:rPr>
          <w:rFonts w:ascii="Arial Narrow" w:hAnsi="Arial Narrow"/>
          <w:sz w:val="22"/>
          <w:szCs w:val="22"/>
          <w:vertAlign w:val="subscript"/>
        </w:rPr>
        <w:t xml:space="preserve">def,2 </w:t>
      </w:r>
      <w:r w:rsidRPr="00497009">
        <w:rPr>
          <w:rFonts w:ascii="Arial Narrow" w:hAnsi="Arial Narrow"/>
          <w:sz w:val="22"/>
          <w:szCs w:val="22"/>
        </w:rPr>
        <w:t xml:space="preserve">= 45 </w:t>
      </w:r>
      <w:proofErr w:type="spellStart"/>
      <w:r w:rsidRPr="00497009">
        <w:rPr>
          <w:rFonts w:ascii="Arial Narrow" w:hAnsi="Arial Narrow"/>
          <w:sz w:val="22"/>
          <w:szCs w:val="22"/>
        </w:rPr>
        <w:t>MPa</w:t>
      </w:r>
      <w:proofErr w:type="spellEnd"/>
      <w:r w:rsidRPr="00497009">
        <w:rPr>
          <w:rFonts w:ascii="Arial Narrow" w:hAnsi="Arial Narrow"/>
          <w:sz w:val="22"/>
          <w:szCs w:val="22"/>
        </w:rPr>
        <w:t>. Z toho důvodu se předpokládá provedení výměny podloží v tloušťce 400 mm.</w:t>
      </w:r>
    </w:p>
    <w:p w:rsidR="00E2739F" w:rsidRPr="004F1171" w:rsidRDefault="00E2739F" w:rsidP="00E2739F">
      <w:pPr>
        <w:pStyle w:val="Nadpis2"/>
        <w:numPr>
          <w:ilvl w:val="2"/>
          <w:numId w:val="13"/>
        </w:numPr>
        <w:rPr>
          <w:rFonts w:ascii="Arial Narrow" w:hAnsi="Arial Narrow"/>
          <w:caps/>
          <w:sz w:val="22"/>
          <w:szCs w:val="22"/>
        </w:rPr>
      </w:pPr>
      <w:bookmarkStart w:id="74" w:name="_Toc16250859"/>
      <w:r w:rsidRPr="00497009">
        <w:rPr>
          <w:rFonts w:ascii="Arial Narrow" w:hAnsi="Arial Narrow"/>
          <w:caps/>
          <w:sz w:val="22"/>
          <w:szCs w:val="22"/>
        </w:rPr>
        <w:t>Základní charakteristika technických a technologických</w:t>
      </w:r>
      <w:r w:rsidRPr="004F1171">
        <w:rPr>
          <w:rFonts w:ascii="Arial Narrow" w:hAnsi="Arial Narrow"/>
          <w:caps/>
          <w:sz w:val="22"/>
          <w:szCs w:val="22"/>
        </w:rPr>
        <w:t xml:space="preserve"> zařízení</w:t>
      </w:r>
      <w:bookmarkEnd w:id="74"/>
    </w:p>
    <w:p w:rsidR="004F1171" w:rsidRPr="004F1171" w:rsidRDefault="004F1171" w:rsidP="004F1171">
      <w:pPr>
        <w:pStyle w:val="Zkladntext"/>
        <w:spacing w:before="120"/>
        <w:ind w:right="-2"/>
        <w:rPr>
          <w:color w:val="auto"/>
          <w:sz w:val="22"/>
          <w:szCs w:val="22"/>
        </w:rPr>
      </w:pPr>
      <w:r w:rsidRPr="004F1171">
        <w:rPr>
          <w:color w:val="auto"/>
          <w:sz w:val="22"/>
          <w:szCs w:val="22"/>
        </w:rPr>
        <w:t>Kanalizační stoky a vodovodní řady budou realizovány v otevřeném výkopu. Navrhují se výkopy se svislými stěnami pažené zátažným pažením. Pouze v opodstatněných případech, v místech kolize s jinými inženýrskými sítěmi, bude použito příložné/zátažné pažení.</w:t>
      </w:r>
    </w:p>
    <w:p w:rsidR="004F1171" w:rsidRPr="004F1171" w:rsidRDefault="004F1171" w:rsidP="004F1171">
      <w:pPr>
        <w:pStyle w:val="Zkladntext"/>
        <w:spacing w:before="120"/>
        <w:ind w:right="-2"/>
        <w:rPr>
          <w:color w:val="auto"/>
          <w:sz w:val="22"/>
          <w:szCs w:val="22"/>
        </w:rPr>
      </w:pPr>
      <w:r w:rsidRPr="004F1171">
        <w:rPr>
          <w:color w:val="auto"/>
          <w:sz w:val="22"/>
          <w:szCs w:val="22"/>
        </w:rPr>
        <w:t>Vodovodní přípojk</w:t>
      </w:r>
      <w:r w:rsidR="00C04786">
        <w:rPr>
          <w:color w:val="auto"/>
          <w:sz w:val="22"/>
          <w:szCs w:val="22"/>
        </w:rPr>
        <w:t xml:space="preserve">y, které podcházejí tramvajovou trať, </w:t>
      </w:r>
      <w:r w:rsidRPr="004F1171">
        <w:rPr>
          <w:color w:val="auto"/>
          <w:sz w:val="22"/>
          <w:szCs w:val="22"/>
        </w:rPr>
        <w:t>budou uloženy v chráničkách příslušných profilů uložených v otevřeném výkopu.</w:t>
      </w:r>
    </w:p>
    <w:p w:rsidR="004F1171" w:rsidRPr="004F1171" w:rsidRDefault="004F1171" w:rsidP="004F1171">
      <w:pPr>
        <w:pStyle w:val="Zkladntext"/>
        <w:spacing w:before="120"/>
        <w:ind w:right="-2"/>
        <w:rPr>
          <w:color w:val="auto"/>
          <w:sz w:val="22"/>
          <w:szCs w:val="22"/>
        </w:rPr>
      </w:pPr>
      <w:r w:rsidRPr="004F1171">
        <w:rPr>
          <w:color w:val="auto"/>
          <w:sz w:val="22"/>
          <w:szCs w:val="22"/>
        </w:rPr>
        <w:t xml:space="preserve">Zemina vytěžená z rýh bude v případě přípojek mimo komunikaci ukládána vedle rýhy a následně použita na zpětný zásyp. V ostatních případech bude odvezena na skládku zeminy Černovice. </w:t>
      </w:r>
      <w:proofErr w:type="spellStart"/>
      <w:r w:rsidRPr="004F1171">
        <w:rPr>
          <w:color w:val="auto"/>
          <w:sz w:val="22"/>
          <w:szCs w:val="22"/>
        </w:rPr>
        <w:t>Odvozná</w:t>
      </w:r>
      <w:proofErr w:type="spellEnd"/>
      <w:r w:rsidRPr="004F1171">
        <w:rPr>
          <w:color w:val="auto"/>
          <w:sz w:val="22"/>
          <w:szCs w:val="22"/>
        </w:rPr>
        <w:t xml:space="preserve"> vzdálenost na skládku Černovice je 7 km.</w:t>
      </w:r>
    </w:p>
    <w:p w:rsidR="004F1171" w:rsidRPr="004F1171" w:rsidRDefault="004F1171" w:rsidP="004F1171">
      <w:pPr>
        <w:pStyle w:val="Zkladntext"/>
        <w:spacing w:before="120"/>
        <w:ind w:right="-2"/>
        <w:rPr>
          <w:color w:val="auto"/>
          <w:sz w:val="22"/>
          <w:szCs w:val="22"/>
        </w:rPr>
      </w:pPr>
      <w:r w:rsidRPr="004F1171">
        <w:rPr>
          <w:color w:val="auto"/>
          <w:sz w:val="22"/>
          <w:szCs w:val="22"/>
        </w:rPr>
        <w:t>V projektové dokumentaci, části komunikace</w:t>
      </w:r>
      <w:r w:rsidR="00C04786">
        <w:rPr>
          <w:color w:val="auto"/>
          <w:sz w:val="22"/>
          <w:szCs w:val="22"/>
        </w:rPr>
        <w:t>,</w:t>
      </w:r>
      <w:r w:rsidRPr="004F1171">
        <w:rPr>
          <w:color w:val="auto"/>
          <w:sz w:val="22"/>
          <w:szCs w:val="22"/>
        </w:rPr>
        <w:t xml:space="preserve"> je uvažováno s běžnými technologiemi užívanými pro výstavbu inženýrských sítí a blíže se nepopisují:</w:t>
      </w:r>
    </w:p>
    <w:p w:rsidR="004F1171" w:rsidRPr="004F1171" w:rsidRDefault="004F1171" w:rsidP="004F1171">
      <w:pPr>
        <w:pStyle w:val="Zkladntext"/>
        <w:spacing w:before="120"/>
        <w:ind w:right="-2"/>
        <w:rPr>
          <w:color w:val="auto"/>
          <w:sz w:val="22"/>
          <w:szCs w:val="22"/>
        </w:rPr>
      </w:pPr>
      <w:r w:rsidRPr="004F1171">
        <w:rPr>
          <w:color w:val="auto"/>
          <w:sz w:val="22"/>
          <w:szCs w:val="22"/>
        </w:rPr>
        <w:t xml:space="preserve">- Výkopy pro konstrukci vozovky </w:t>
      </w:r>
    </w:p>
    <w:p w:rsidR="004F1171" w:rsidRPr="004F1171" w:rsidRDefault="004F1171" w:rsidP="004F1171">
      <w:pPr>
        <w:pStyle w:val="Zkladntext"/>
        <w:spacing w:before="120"/>
        <w:ind w:right="-2"/>
        <w:rPr>
          <w:color w:val="auto"/>
          <w:sz w:val="22"/>
          <w:szCs w:val="22"/>
        </w:rPr>
      </w:pPr>
      <w:r w:rsidRPr="004F1171">
        <w:rPr>
          <w:color w:val="auto"/>
          <w:sz w:val="22"/>
          <w:szCs w:val="22"/>
        </w:rPr>
        <w:t>- Konstrukční vrstvy vozovky a chodníků (stmelené a nestmelené)</w:t>
      </w:r>
    </w:p>
    <w:p w:rsidR="004F1171" w:rsidRPr="004F1171" w:rsidRDefault="004F1171" w:rsidP="004F1171">
      <w:pPr>
        <w:pStyle w:val="Zkladntext"/>
        <w:spacing w:before="120"/>
        <w:ind w:right="-2"/>
        <w:rPr>
          <w:color w:val="auto"/>
          <w:sz w:val="22"/>
          <w:szCs w:val="22"/>
        </w:rPr>
      </w:pPr>
      <w:r w:rsidRPr="004F1171">
        <w:rPr>
          <w:color w:val="auto"/>
          <w:sz w:val="22"/>
          <w:szCs w:val="22"/>
        </w:rPr>
        <w:t>- Dokončovací práce</w:t>
      </w:r>
    </w:p>
    <w:p w:rsidR="004F1171" w:rsidRPr="00537C54" w:rsidRDefault="004F1171" w:rsidP="004F1171">
      <w:pPr>
        <w:pStyle w:val="Zkladntext"/>
        <w:spacing w:before="120"/>
        <w:ind w:right="-2"/>
        <w:rPr>
          <w:color w:val="auto"/>
          <w:sz w:val="22"/>
          <w:szCs w:val="22"/>
        </w:rPr>
      </w:pPr>
      <w:r w:rsidRPr="004F1171">
        <w:rPr>
          <w:color w:val="auto"/>
          <w:sz w:val="22"/>
          <w:szCs w:val="22"/>
        </w:rPr>
        <w:t xml:space="preserve">Zhotovitel </w:t>
      </w:r>
      <w:r w:rsidRPr="00537C54">
        <w:rPr>
          <w:color w:val="auto"/>
          <w:sz w:val="22"/>
          <w:szCs w:val="22"/>
        </w:rPr>
        <w:t>před započetím prací zpracuje přesný technologický postup provádění a organizace dopravy a manipulace s materiálem na staveništi pro jednotlivé výše uvedené technologie.</w:t>
      </w:r>
    </w:p>
    <w:p w:rsidR="00E2739F" w:rsidRPr="00537C54" w:rsidRDefault="00E2739F" w:rsidP="00E2739F">
      <w:pPr>
        <w:pStyle w:val="Nadpis2"/>
        <w:numPr>
          <w:ilvl w:val="2"/>
          <w:numId w:val="6"/>
        </w:numPr>
        <w:tabs>
          <w:tab w:val="clear" w:pos="720"/>
        </w:tabs>
        <w:ind w:left="851" w:hanging="851"/>
        <w:rPr>
          <w:rFonts w:ascii="Arial Narrow" w:hAnsi="Arial Narrow"/>
          <w:sz w:val="22"/>
          <w:szCs w:val="22"/>
        </w:rPr>
      </w:pPr>
      <w:bookmarkStart w:id="75" w:name="_Toc16250860"/>
      <w:r w:rsidRPr="00537C54">
        <w:rPr>
          <w:rFonts w:ascii="Arial Narrow" w:hAnsi="Arial Narrow"/>
          <w:sz w:val="22"/>
          <w:szCs w:val="22"/>
        </w:rPr>
        <w:t>ZÁSADY POŽÁRNĚ BEZPEČNOSTNÍHO ŘEŠENÍ</w:t>
      </w:r>
      <w:bookmarkEnd w:id="75"/>
    </w:p>
    <w:p w:rsidR="00537C54" w:rsidRPr="00537C54" w:rsidRDefault="00537C54" w:rsidP="00537C54">
      <w:pPr>
        <w:pStyle w:val="Zkladntext"/>
        <w:spacing w:before="120"/>
        <w:ind w:right="-2"/>
        <w:rPr>
          <w:color w:val="auto"/>
          <w:sz w:val="22"/>
          <w:szCs w:val="22"/>
        </w:rPr>
      </w:pPr>
      <w:r w:rsidRPr="00537C54">
        <w:rPr>
          <w:color w:val="auto"/>
          <w:sz w:val="22"/>
          <w:szCs w:val="22"/>
        </w:rPr>
        <w:t>Kanalizaci a vodovod je možné charakterizovat jako stavbu bez požárního rizika. Jedná se o potrubí z nehořlavého materiálu uložené v zemi, navíc prakticky všude v kontaktu s pitnou nebo odpadní vodou.</w:t>
      </w:r>
    </w:p>
    <w:p w:rsidR="00537C54" w:rsidRPr="00537C54" w:rsidRDefault="00537C54" w:rsidP="00537C54">
      <w:pPr>
        <w:pStyle w:val="Zkladntext"/>
        <w:spacing w:before="120"/>
        <w:ind w:right="-2"/>
        <w:rPr>
          <w:color w:val="auto"/>
          <w:sz w:val="22"/>
          <w:szCs w:val="22"/>
        </w:rPr>
      </w:pPr>
      <w:r w:rsidRPr="00537C54">
        <w:rPr>
          <w:color w:val="auto"/>
          <w:sz w:val="22"/>
          <w:szCs w:val="22"/>
        </w:rPr>
        <w:lastRenderedPageBreak/>
        <w:t>K odběru požární vody pro ul. Lesnická jsou určeny nadzemní hydranty umístěné v nezpevněné ploše v křižovatce ulic Zemědělská – Jugoslávská, před domem Helfertova 7d a podzemní hydrant na křižovatce Helfertova – Jugoslávská.</w:t>
      </w:r>
    </w:p>
    <w:p w:rsidR="00537C54" w:rsidRPr="00537C54" w:rsidRDefault="00537C54" w:rsidP="00537C54">
      <w:pPr>
        <w:pStyle w:val="Zkladntext"/>
        <w:spacing w:before="120"/>
        <w:ind w:right="-2"/>
        <w:rPr>
          <w:color w:val="auto"/>
          <w:sz w:val="22"/>
          <w:szCs w:val="22"/>
        </w:rPr>
      </w:pPr>
      <w:r w:rsidRPr="00537C54">
        <w:rPr>
          <w:color w:val="auto"/>
          <w:sz w:val="22"/>
          <w:szCs w:val="22"/>
        </w:rPr>
        <w:t>Vzdálenosti výše uvedených hydrantů splňují požadavky normy ČSN 730873 – největší vzdálenost vnějších odběrních míst od objektů je menší než 600 m u nadzemních hydrantů a 200 m od podzemního hydrantu. Tyto hydranty nejsou součástí předmětné rekonstrukce, tudíž požární zabezpečení uvažované oblasti se touto stavbou nemění.</w:t>
      </w:r>
    </w:p>
    <w:p w:rsidR="00E2739F" w:rsidRPr="00537C54" w:rsidRDefault="00E2739F" w:rsidP="00E2739F">
      <w:pPr>
        <w:spacing w:before="120"/>
        <w:ind w:right="-2"/>
        <w:jc w:val="both"/>
        <w:rPr>
          <w:rFonts w:ascii="Arial Narrow" w:hAnsi="Arial Narrow"/>
          <w:sz w:val="22"/>
          <w:szCs w:val="22"/>
        </w:rPr>
      </w:pPr>
      <w:r w:rsidRPr="00537C54">
        <w:rPr>
          <w:rFonts w:ascii="Arial Narrow" w:hAnsi="Arial Narrow"/>
          <w:sz w:val="22"/>
          <w:szCs w:val="22"/>
        </w:rPr>
        <w:t>Potřeby požární ochrany po dokončení stavby budou respektovány.  Během stavby bude dodavatel udržovat staveniště sjízdné pro pohotovostní vozidla hasičů a bude udržovat přístupné požární hydranty. Během výstavby jsou povinni dodavatel a investor dodržo</w:t>
      </w:r>
      <w:r w:rsidRPr="00537C54">
        <w:rPr>
          <w:rFonts w:ascii="Arial Narrow" w:hAnsi="Arial Narrow"/>
          <w:sz w:val="22"/>
          <w:szCs w:val="22"/>
        </w:rPr>
        <w:softHyphen/>
        <w:t>vat veškerá požární opatření, zejména tam, kde se předpokládá zvýšené požární nebezpečí. Za požární bezpečnost odpovídá dodava</w:t>
      </w:r>
      <w:r w:rsidRPr="00537C54">
        <w:rPr>
          <w:rFonts w:ascii="Arial Narrow" w:hAnsi="Arial Narrow"/>
          <w:sz w:val="22"/>
          <w:szCs w:val="22"/>
        </w:rPr>
        <w:softHyphen/>
        <w:t>tel. V místě stavebního dvora v případě nebezpečí budou použity ochranné požární prostředky (</w:t>
      </w:r>
      <w:proofErr w:type="gramStart"/>
      <w:r w:rsidRPr="00537C54">
        <w:rPr>
          <w:rFonts w:ascii="Arial Narrow" w:hAnsi="Arial Narrow"/>
          <w:sz w:val="22"/>
          <w:szCs w:val="22"/>
        </w:rPr>
        <w:t>hasící</w:t>
      </w:r>
      <w:proofErr w:type="gramEnd"/>
      <w:r w:rsidRPr="00537C54">
        <w:rPr>
          <w:rFonts w:ascii="Arial Narrow" w:hAnsi="Arial Narrow"/>
          <w:sz w:val="22"/>
          <w:szCs w:val="22"/>
        </w:rPr>
        <w:t xml:space="preserve"> přístroje, voda) - je věcí budoucího dodavatele stavby.</w:t>
      </w:r>
    </w:p>
    <w:p w:rsidR="00E2739F" w:rsidRPr="00537C54" w:rsidRDefault="00E2739F" w:rsidP="00E2739F">
      <w:pPr>
        <w:spacing w:before="120"/>
        <w:ind w:right="-2"/>
        <w:jc w:val="both"/>
        <w:rPr>
          <w:rFonts w:ascii="Arial Narrow" w:hAnsi="Arial Narrow"/>
          <w:sz w:val="22"/>
          <w:szCs w:val="22"/>
        </w:rPr>
      </w:pPr>
      <w:r w:rsidRPr="00537C54">
        <w:rPr>
          <w:rFonts w:ascii="Arial Narrow" w:hAnsi="Arial Narrow"/>
          <w:sz w:val="22"/>
          <w:szCs w:val="22"/>
        </w:rPr>
        <w:t xml:space="preserve">Budované komunikace umožňují protipožární zásah vedený vnějškem objektu, umožňují příjezd požárních vozidel. Dopravní prostor není nikde omezen.  </w:t>
      </w:r>
    </w:p>
    <w:p w:rsidR="00E2739F" w:rsidRPr="00537C54" w:rsidRDefault="00E2739F" w:rsidP="00E2739F">
      <w:pPr>
        <w:pStyle w:val="Nadpis2"/>
        <w:numPr>
          <w:ilvl w:val="2"/>
          <w:numId w:val="13"/>
        </w:numPr>
        <w:jc w:val="both"/>
        <w:rPr>
          <w:rFonts w:ascii="Arial Narrow" w:hAnsi="Arial Narrow"/>
          <w:sz w:val="22"/>
          <w:szCs w:val="22"/>
        </w:rPr>
      </w:pPr>
      <w:bookmarkStart w:id="76" w:name="_Toc16250861"/>
      <w:r w:rsidRPr="00537C54">
        <w:rPr>
          <w:rFonts w:ascii="Arial Narrow" w:hAnsi="Arial Narrow"/>
          <w:sz w:val="22"/>
          <w:szCs w:val="22"/>
        </w:rPr>
        <w:t>ÚSPORA ENERGIE A TEPELNÁ OCHRANA</w:t>
      </w:r>
      <w:bookmarkEnd w:id="76"/>
    </w:p>
    <w:p w:rsidR="00E2739F" w:rsidRPr="00537C54" w:rsidRDefault="00E2739F" w:rsidP="00E2739F">
      <w:pPr>
        <w:spacing w:before="120"/>
        <w:ind w:right="-2"/>
        <w:jc w:val="both"/>
        <w:rPr>
          <w:rFonts w:ascii="Arial Narrow" w:hAnsi="Arial Narrow"/>
          <w:sz w:val="22"/>
          <w:szCs w:val="22"/>
        </w:rPr>
      </w:pPr>
      <w:r w:rsidRPr="00537C54">
        <w:rPr>
          <w:rFonts w:ascii="Arial Narrow" w:hAnsi="Arial Narrow"/>
          <w:sz w:val="22"/>
          <w:szCs w:val="22"/>
        </w:rPr>
        <w:t>Pro stavbu během užívání není potřeba využití energií, proto dokumentace neřeší hospodaření s energiemi.</w:t>
      </w:r>
    </w:p>
    <w:p w:rsidR="00E2739F" w:rsidRPr="00537C54" w:rsidRDefault="00E2739F" w:rsidP="00E2739F">
      <w:pPr>
        <w:pStyle w:val="Nadpis2"/>
        <w:numPr>
          <w:ilvl w:val="2"/>
          <w:numId w:val="13"/>
        </w:numPr>
        <w:jc w:val="both"/>
        <w:rPr>
          <w:rFonts w:ascii="Arial Narrow" w:hAnsi="Arial Narrow"/>
          <w:sz w:val="22"/>
          <w:szCs w:val="22"/>
        </w:rPr>
      </w:pPr>
      <w:bookmarkStart w:id="77" w:name="_Toc16250862"/>
      <w:r w:rsidRPr="00537C54">
        <w:rPr>
          <w:rFonts w:ascii="Arial Narrow" w:hAnsi="Arial Narrow"/>
          <w:sz w:val="22"/>
          <w:szCs w:val="22"/>
        </w:rPr>
        <w:t>HYGIENICKÉ POŽADAVKY STAVBY, POŽADAVKY NA PRACOVNÍ A KOMUNÁLNÍ PROSTŘEDÍ</w:t>
      </w:r>
      <w:bookmarkEnd w:id="77"/>
    </w:p>
    <w:p w:rsidR="00E2739F" w:rsidRPr="00537C54" w:rsidRDefault="00E2739F" w:rsidP="00E2739F">
      <w:pPr>
        <w:pStyle w:val="AqpText"/>
        <w:rPr>
          <w:rFonts w:ascii="Arial Narrow" w:hAnsi="Arial Narrow"/>
          <w:sz w:val="22"/>
          <w:szCs w:val="22"/>
        </w:rPr>
      </w:pPr>
      <w:r w:rsidRPr="00537C54">
        <w:rPr>
          <w:rFonts w:ascii="Arial Narrow" w:hAnsi="Arial Narrow"/>
          <w:sz w:val="22"/>
          <w:szCs w:val="22"/>
        </w:rPr>
        <w:t>Zařízení a výrobky, přicházející do styku s pitnou vodou, instalované v rámci této stavby a používané při provozu, musí splňovat požadavky vyhlášky č. 409/2005 Sb. o hygienických požadavcích na výrobky přicházející do přímého styku s vodou a na úpravu vody.</w:t>
      </w:r>
    </w:p>
    <w:p w:rsidR="00E2739F" w:rsidRPr="00537C54" w:rsidRDefault="00E2739F" w:rsidP="00E2739F">
      <w:pPr>
        <w:pStyle w:val="AqpText"/>
        <w:rPr>
          <w:rFonts w:ascii="Arial Narrow" w:hAnsi="Arial Narrow"/>
          <w:sz w:val="22"/>
          <w:szCs w:val="22"/>
        </w:rPr>
      </w:pPr>
      <w:r w:rsidRPr="00537C54">
        <w:rPr>
          <w:rFonts w:ascii="Arial Narrow" w:hAnsi="Arial Narrow"/>
          <w:sz w:val="22"/>
          <w:szCs w:val="22"/>
        </w:rPr>
        <w:t>Řešení navrženého vodovodního řadu odpovídá v současné době platným bezpečnostním a hygienickým předpisům a normám.</w:t>
      </w:r>
    </w:p>
    <w:p w:rsidR="00E2739F" w:rsidRPr="005D29AD" w:rsidRDefault="00E2739F" w:rsidP="00E2739F">
      <w:pPr>
        <w:pStyle w:val="Nadpis2"/>
        <w:numPr>
          <w:ilvl w:val="2"/>
          <w:numId w:val="13"/>
        </w:numPr>
        <w:jc w:val="both"/>
        <w:rPr>
          <w:rFonts w:ascii="Arial Narrow" w:hAnsi="Arial Narrow"/>
          <w:sz w:val="22"/>
          <w:szCs w:val="22"/>
        </w:rPr>
      </w:pPr>
      <w:bookmarkStart w:id="78" w:name="_Toc16250863"/>
      <w:r w:rsidRPr="005D29AD">
        <w:rPr>
          <w:rFonts w:ascii="Arial Narrow" w:hAnsi="Arial Narrow"/>
          <w:sz w:val="22"/>
          <w:szCs w:val="22"/>
        </w:rPr>
        <w:t>ZÁSADY OCHRANY STAVBY PŘED NEGATIVNÍMI ÚČINKY VNĚJŠÍHO PROSTŘEDÍ</w:t>
      </w:r>
      <w:bookmarkEnd w:id="78"/>
    </w:p>
    <w:p w:rsidR="00E2739F" w:rsidRPr="005D29AD" w:rsidRDefault="00E2739F" w:rsidP="00E2739F">
      <w:pPr>
        <w:pStyle w:val="AqpText"/>
        <w:rPr>
          <w:rFonts w:ascii="Arial Narrow" w:hAnsi="Arial Narrow"/>
          <w:sz w:val="22"/>
          <w:szCs w:val="22"/>
          <w:u w:val="single"/>
        </w:rPr>
      </w:pPr>
      <w:r w:rsidRPr="005D29AD">
        <w:rPr>
          <w:rFonts w:ascii="Arial Narrow" w:hAnsi="Arial Narrow"/>
          <w:sz w:val="22"/>
          <w:szCs w:val="22"/>
          <w:u w:val="single"/>
        </w:rPr>
        <w:t>Ochrana před pronikáním radonu z podloží</w:t>
      </w:r>
    </w:p>
    <w:p w:rsidR="00E2739F" w:rsidRPr="005D29AD" w:rsidRDefault="00E2739F" w:rsidP="00E2739F">
      <w:pPr>
        <w:pStyle w:val="AqpText"/>
        <w:rPr>
          <w:rFonts w:ascii="Arial Narrow" w:hAnsi="Arial Narrow"/>
          <w:sz w:val="22"/>
          <w:szCs w:val="22"/>
        </w:rPr>
      </w:pPr>
      <w:r w:rsidRPr="005D29AD">
        <w:rPr>
          <w:rFonts w:ascii="Arial Narrow" w:hAnsi="Arial Narrow"/>
          <w:sz w:val="22"/>
          <w:szCs w:val="22"/>
        </w:rPr>
        <w:t xml:space="preserve">Vodovodní řady jsou stavby podzemní, bez nutnosti ochrany proti pronikání radonu. </w:t>
      </w:r>
    </w:p>
    <w:p w:rsidR="00E2739F" w:rsidRPr="005D29AD" w:rsidRDefault="00E2739F" w:rsidP="00E2739F">
      <w:pPr>
        <w:pStyle w:val="AqpText"/>
        <w:keepNext/>
        <w:rPr>
          <w:rFonts w:ascii="Arial Narrow" w:hAnsi="Arial Narrow"/>
          <w:sz w:val="22"/>
          <w:szCs w:val="22"/>
        </w:rPr>
      </w:pPr>
      <w:r w:rsidRPr="005D29AD">
        <w:rPr>
          <w:rFonts w:ascii="Arial Narrow" w:hAnsi="Arial Narrow"/>
          <w:sz w:val="22"/>
          <w:szCs w:val="22"/>
          <w:u w:val="single"/>
        </w:rPr>
        <w:t>Ochrana před bludnými proudy</w:t>
      </w:r>
    </w:p>
    <w:p w:rsidR="00E2739F" w:rsidRPr="005D29AD" w:rsidRDefault="005D29AD" w:rsidP="00E2739F">
      <w:pPr>
        <w:pStyle w:val="AqpText"/>
        <w:rPr>
          <w:rFonts w:ascii="Arial Narrow" w:hAnsi="Arial Narrow"/>
          <w:sz w:val="22"/>
          <w:szCs w:val="22"/>
        </w:rPr>
      </w:pPr>
      <w:r w:rsidRPr="005D29AD">
        <w:rPr>
          <w:rFonts w:ascii="Arial Narrow" w:hAnsi="Arial Narrow"/>
          <w:sz w:val="22"/>
          <w:szCs w:val="22"/>
        </w:rPr>
        <w:t>Vodovodní potrubí z tvárné litiny bude uloženo v blízkosti tramvajové tratě, proto je navrženo</w:t>
      </w:r>
      <w:r w:rsidR="00E2739F" w:rsidRPr="005D29AD">
        <w:rPr>
          <w:rFonts w:ascii="Arial Narrow" w:hAnsi="Arial Narrow"/>
          <w:sz w:val="22"/>
          <w:szCs w:val="22"/>
        </w:rPr>
        <w:t xml:space="preserve"> s těžkou protikorozní ochranou. </w:t>
      </w:r>
    </w:p>
    <w:p w:rsidR="00E2739F" w:rsidRPr="005D29AD" w:rsidRDefault="00E2739F" w:rsidP="00E2739F">
      <w:pPr>
        <w:pStyle w:val="AqpText"/>
        <w:rPr>
          <w:rFonts w:ascii="Arial Narrow" w:hAnsi="Arial Narrow"/>
          <w:sz w:val="22"/>
          <w:szCs w:val="22"/>
        </w:rPr>
      </w:pPr>
      <w:r w:rsidRPr="005D29AD">
        <w:rPr>
          <w:rFonts w:ascii="Arial Narrow" w:hAnsi="Arial Narrow"/>
          <w:sz w:val="22"/>
          <w:szCs w:val="22"/>
          <w:u w:val="single"/>
        </w:rPr>
        <w:t>Ochrana před technickou seizmicitou</w:t>
      </w:r>
    </w:p>
    <w:p w:rsidR="00E2739F" w:rsidRPr="005D29AD" w:rsidRDefault="00E2739F" w:rsidP="00E2739F">
      <w:pPr>
        <w:pStyle w:val="AqpText"/>
        <w:rPr>
          <w:rFonts w:ascii="Arial Narrow" w:hAnsi="Arial Narrow"/>
          <w:sz w:val="22"/>
          <w:szCs w:val="22"/>
        </w:rPr>
      </w:pPr>
      <w:r w:rsidRPr="005D29AD">
        <w:rPr>
          <w:rFonts w:ascii="Arial Narrow" w:hAnsi="Arial Narrow"/>
          <w:sz w:val="22"/>
          <w:szCs w:val="22"/>
        </w:rPr>
        <w:t>V zájmové oblasti se nepředpokládá výskyt technické seizmicity.</w:t>
      </w:r>
    </w:p>
    <w:p w:rsidR="00E2739F" w:rsidRPr="005D29AD" w:rsidRDefault="00E2739F" w:rsidP="00E2739F">
      <w:pPr>
        <w:pStyle w:val="AqpText"/>
        <w:rPr>
          <w:rFonts w:ascii="Arial Narrow" w:hAnsi="Arial Narrow"/>
          <w:sz w:val="22"/>
          <w:szCs w:val="22"/>
        </w:rPr>
      </w:pPr>
      <w:r w:rsidRPr="005D29AD">
        <w:rPr>
          <w:rFonts w:ascii="Arial Narrow" w:hAnsi="Arial Narrow"/>
          <w:sz w:val="22"/>
          <w:szCs w:val="22"/>
          <w:u w:val="single"/>
        </w:rPr>
        <w:t>Ochrana před hlukem</w:t>
      </w:r>
    </w:p>
    <w:p w:rsidR="00E2739F" w:rsidRPr="005D29AD" w:rsidRDefault="00E2739F" w:rsidP="00E2739F">
      <w:pPr>
        <w:pStyle w:val="AqpText"/>
        <w:rPr>
          <w:rFonts w:ascii="Arial Narrow" w:hAnsi="Arial Narrow"/>
          <w:sz w:val="22"/>
          <w:szCs w:val="22"/>
        </w:rPr>
      </w:pPr>
      <w:r w:rsidRPr="005D29AD">
        <w:rPr>
          <w:rFonts w:ascii="Arial Narrow" w:hAnsi="Arial Narrow"/>
          <w:sz w:val="22"/>
          <w:szCs w:val="22"/>
        </w:rPr>
        <w:t>Navrhované inženýrské sítě nejsou zdrojem hluku.</w:t>
      </w:r>
    </w:p>
    <w:p w:rsidR="00E2739F" w:rsidRPr="005D29AD" w:rsidRDefault="00E2739F" w:rsidP="00E2739F">
      <w:pPr>
        <w:pStyle w:val="AqpText"/>
        <w:rPr>
          <w:rFonts w:ascii="Arial Narrow" w:hAnsi="Arial Narrow"/>
          <w:sz w:val="22"/>
          <w:szCs w:val="22"/>
        </w:rPr>
      </w:pPr>
      <w:r w:rsidRPr="005D29AD">
        <w:rPr>
          <w:rFonts w:ascii="Arial Narrow" w:hAnsi="Arial Narrow"/>
          <w:sz w:val="22"/>
          <w:szCs w:val="22"/>
          <w:u w:val="single"/>
        </w:rPr>
        <w:t>Protipovodňová opatření</w:t>
      </w:r>
    </w:p>
    <w:p w:rsidR="00E2739F" w:rsidRPr="005D29AD" w:rsidRDefault="00E2739F" w:rsidP="00E2739F">
      <w:pPr>
        <w:pStyle w:val="AqpText"/>
        <w:rPr>
          <w:rFonts w:ascii="Arial Narrow" w:hAnsi="Arial Narrow"/>
          <w:sz w:val="22"/>
          <w:szCs w:val="22"/>
        </w:rPr>
      </w:pPr>
      <w:r w:rsidRPr="005D29AD">
        <w:rPr>
          <w:rFonts w:ascii="Arial Narrow" w:hAnsi="Arial Narrow"/>
          <w:sz w:val="22"/>
          <w:szCs w:val="22"/>
        </w:rPr>
        <w:t>Pro podzemní inženýrské sítě se nenavrhují protipovodňová opatření.</w:t>
      </w:r>
    </w:p>
    <w:p w:rsidR="00E2739F" w:rsidRPr="005D29AD" w:rsidRDefault="00E2739F" w:rsidP="00E2739F">
      <w:pPr>
        <w:pStyle w:val="AqpText"/>
        <w:rPr>
          <w:rFonts w:ascii="Arial Narrow" w:hAnsi="Arial Narrow"/>
          <w:sz w:val="22"/>
          <w:szCs w:val="22"/>
        </w:rPr>
      </w:pPr>
      <w:r w:rsidRPr="005D29AD">
        <w:rPr>
          <w:rFonts w:ascii="Arial Narrow" w:hAnsi="Arial Narrow"/>
          <w:sz w:val="22"/>
          <w:szCs w:val="22"/>
          <w:u w:val="single"/>
        </w:rPr>
        <w:t>Ostatní účinky – vliv poddolování</w:t>
      </w:r>
    </w:p>
    <w:p w:rsidR="00E2739F" w:rsidRPr="005D29AD" w:rsidRDefault="00E2739F" w:rsidP="00E2739F">
      <w:pPr>
        <w:pStyle w:val="AqpText"/>
        <w:rPr>
          <w:rFonts w:ascii="Arial Narrow" w:hAnsi="Arial Narrow"/>
          <w:sz w:val="22"/>
          <w:szCs w:val="22"/>
        </w:rPr>
      </w:pPr>
      <w:r w:rsidRPr="005D29AD">
        <w:rPr>
          <w:rFonts w:ascii="Arial Narrow" w:hAnsi="Arial Narrow"/>
          <w:sz w:val="22"/>
          <w:szCs w:val="22"/>
        </w:rPr>
        <w:t>Zájmová oblast se nenachází v poddolovaném území.</w:t>
      </w:r>
    </w:p>
    <w:p w:rsidR="00E2739F" w:rsidRPr="00BD6FCD" w:rsidRDefault="00E2739F" w:rsidP="00E2739F">
      <w:pPr>
        <w:pStyle w:val="Nadpis1"/>
        <w:numPr>
          <w:ilvl w:val="1"/>
          <w:numId w:val="6"/>
        </w:numPr>
        <w:ind w:left="578" w:hanging="578"/>
        <w:rPr>
          <w:rFonts w:ascii="Arial Narrow" w:hAnsi="Arial Narrow"/>
          <w:sz w:val="32"/>
          <w:szCs w:val="32"/>
        </w:rPr>
      </w:pPr>
      <w:bookmarkStart w:id="79" w:name="_Toc16250864"/>
      <w:r w:rsidRPr="00BD6FCD">
        <w:rPr>
          <w:rFonts w:ascii="Arial Narrow" w:hAnsi="Arial Narrow"/>
          <w:sz w:val="32"/>
          <w:szCs w:val="32"/>
        </w:rPr>
        <w:t>Připojení na technickou infrastrukturu</w:t>
      </w:r>
      <w:bookmarkEnd w:id="79"/>
      <w:r w:rsidRPr="00BD6FCD">
        <w:rPr>
          <w:rFonts w:ascii="Arial Narrow" w:hAnsi="Arial Narrow"/>
          <w:sz w:val="32"/>
          <w:szCs w:val="32"/>
        </w:rPr>
        <w:t xml:space="preserve"> </w:t>
      </w:r>
    </w:p>
    <w:p w:rsidR="00E2739F" w:rsidRPr="00BD6FCD" w:rsidRDefault="00E2739F" w:rsidP="00E2739F">
      <w:pPr>
        <w:pStyle w:val="Nadpis2"/>
        <w:numPr>
          <w:ilvl w:val="2"/>
          <w:numId w:val="13"/>
        </w:numPr>
        <w:jc w:val="both"/>
        <w:rPr>
          <w:rFonts w:ascii="Arial Narrow" w:hAnsi="Arial Narrow"/>
          <w:sz w:val="22"/>
          <w:szCs w:val="22"/>
        </w:rPr>
      </w:pPr>
      <w:bookmarkStart w:id="80" w:name="_Toc16250865"/>
      <w:r w:rsidRPr="00BD6FCD">
        <w:rPr>
          <w:rFonts w:ascii="Arial Narrow" w:hAnsi="Arial Narrow"/>
          <w:sz w:val="22"/>
          <w:szCs w:val="22"/>
        </w:rPr>
        <w:t>NAPOJOVACÍ MÍSTA TECHNICKÉ INFRASTRUKTURY</w:t>
      </w:r>
      <w:bookmarkEnd w:id="80"/>
    </w:p>
    <w:p w:rsidR="00E2739F" w:rsidRPr="00BD6FCD" w:rsidRDefault="00E2739F" w:rsidP="00E2739F">
      <w:pPr>
        <w:spacing w:before="120"/>
        <w:jc w:val="both"/>
        <w:rPr>
          <w:rFonts w:ascii="Arial Narrow" w:hAnsi="Arial Narrow"/>
          <w:sz w:val="22"/>
          <w:szCs w:val="22"/>
        </w:rPr>
      </w:pPr>
      <w:r w:rsidRPr="00BD6FCD">
        <w:rPr>
          <w:rFonts w:ascii="Arial Narrow" w:hAnsi="Arial Narrow"/>
          <w:sz w:val="22"/>
          <w:szCs w:val="22"/>
        </w:rPr>
        <w:t xml:space="preserve">Navržená stavba nemá požadavky na </w:t>
      </w:r>
      <w:proofErr w:type="spellStart"/>
      <w:r w:rsidRPr="00BD6FCD">
        <w:rPr>
          <w:rFonts w:ascii="Arial Narrow" w:hAnsi="Arial Narrow"/>
          <w:sz w:val="22"/>
          <w:szCs w:val="22"/>
        </w:rPr>
        <w:t>napojovací</w:t>
      </w:r>
      <w:proofErr w:type="spellEnd"/>
      <w:r w:rsidRPr="00BD6FCD">
        <w:rPr>
          <w:rFonts w:ascii="Arial Narrow" w:hAnsi="Arial Narrow"/>
          <w:sz w:val="22"/>
          <w:szCs w:val="22"/>
        </w:rPr>
        <w:t xml:space="preserve"> místa.</w:t>
      </w:r>
    </w:p>
    <w:p w:rsidR="00E2739F" w:rsidRPr="00BD6FCD" w:rsidRDefault="00E2739F" w:rsidP="00E2739F">
      <w:pPr>
        <w:pStyle w:val="Nadpis2"/>
        <w:numPr>
          <w:ilvl w:val="2"/>
          <w:numId w:val="13"/>
        </w:numPr>
        <w:jc w:val="both"/>
        <w:rPr>
          <w:rFonts w:ascii="Arial Narrow" w:hAnsi="Arial Narrow"/>
          <w:sz w:val="22"/>
          <w:szCs w:val="22"/>
        </w:rPr>
      </w:pPr>
      <w:bookmarkStart w:id="81" w:name="_Toc16250866"/>
      <w:r w:rsidRPr="00BD6FCD">
        <w:rPr>
          <w:rFonts w:ascii="Arial Narrow" w:hAnsi="Arial Narrow"/>
          <w:sz w:val="22"/>
          <w:szCs w:val="22"/>
        </w:rPr>
        <w:lastRenderedPageBreak/>
        <w:t>PŘIPOJOVACÍ ROZMĚRY, VÝKONNÉ KAPACITY A DÉLKY</w:t>
      </w:r>
      <w:bookmarkEnd w:id="81"/>
    </w:p>
    <w:p w:rsidR="00E2739F" w:rsidRPr="00BD6FCD" w:rsidRDefault="00E2739F" w:rsidP="00E2739F">
      <w:pPr>
        <w:spacing w:before="120"/>
        <w:jc w:val="both"/>
        <w:rPr>
          <w:rFonts w:ascii="Arial Narrow" w:hAnsi="Arial Narrow"/>
          <w:sz w:val="22"/>
          <w:szCs w:val="22"/>
        </w:rPr>
      </w:pPr>
      <w:r w:rsidRPr="00BD6FCD">
        <w:rPr>
          <w:rFonts w:ascii="Arial Narrow" w:hAnsi="Arial Narrow"/>
          <w:sz w:val="22"/>
          <w:szCs w:val="22"/>
        </w:rPr>
        <w:t>Navržená stavba neřeší připojovací rozměry a kapacity.</w:t>
      </w:r>
    </w:p>
    <w:p w:rsidR="00E2739F" w:rsidRPr="00BD6FCD" w:rsidRDefault="00E2739F" w:rsidP="00E2739F">
      <w:pPr>
        <w:pStyle w:val="Nadpis1"/>
        <w:numPr>
          <w:ilvl w:val="1"/>
          <w:numId w:val="6"/>
        </w:numPr>
        <w:ind w:left="578" w:hanging="578"/>
        <w:rPr>
          <w:rFonts w:ascii="Arial Narrow" w:hAnsi="Arial Narrow"/>
          <w:sz w:val="32"/>
          <w:szCs w:val="32"/>
        </w:rPr>
      </w:pPr>
      <w:bookmarkStart w:id="82" w:name="_Toc16250867"/>
      <w:r w:rsidRPr="00BD6FCD">
        <w:rPr>
          <w:rFonts w:ascii="Arial Narrow" w:hAnsi="Arial Narrow"/>
          <w:sz w:val="32"/>
          <w:szCs w:val="32"/>
        </w:rPr>
        <w:t>Dopravní řešení</w:t>
      </w:r>
      <w:bookmarkEnd w:id="82"/>
    </w:p>
    <w:p w:rsidR="00E2739F" w:rsidRPr="00BD6FCD" w:rsidRDefault="00E2739F" w:rsidP="00E2739F">
      <w:pPr>
        <w:pStyle w:val="Nadpis2"/>
        <w:numPr>
          <w:ilvl w:val="2"/>
          <w:numId w:val="6"/>
        </w:numPr>
        <w:tabs>
          <w:tab w:val="clear" w:pos="720"/>
        </w:tabs>
        <w:ind w:left="851" w:hanging="851"/>
        <w:rPr>
          <w:rFonts w:ascii="Arial Narrow" w:hAnsi="Arial Narrow"/>
          <w:sz w:val="22"/>
          <w:szCs w:val="22"/>
        </w:rPr>
      </w:pPr>
      <w:bookmarkStart w:id="83" w:name="_Toc16250868"/>
      <w:r w:rsidRPr="00BD6FCD">
        <w:rPr>
          <w:rFonts w:ascii="Arial Narrow" w:hAnsi="Arial Narrow"/>
          <w:sz w:val="22"/>
          <w:szCs w:val="22"/>
        </w:rPr>
        <w:t>POPIS DOPRAVNÍHO ŘEŠENÍ VČETNĚ BEZBARIÉROVÝCH OPATŘENÍ PRO PŘÍSTUPNOST A UŽÍVÁNÍ STAVBY OSOBAMI SE SNÍŽENOU SCHOPNISTÍ POHYBU A ORIENTACE</w:t>
      </w:r>
      <w:bookmarkEnd w:id="83"/>
    </w:p>
    <w:p w:rsidR="00BD6FCD" w:rsidRPr="00BD6FCD" w:rsidRDefault="00BD6FCD" w:rsidP="00BD6FCD">
      <w:pPr>
        <w:spacing w:before="120"/>
        <w:jc w:val="both"/>
        <w:rPr>
          <w:rFonts w:ascii="Arial Narrow" w:hAnsi="Arial Narrow"/>
          <w:sz w:val="22"/>
          <w:szCs w:val="22"/>
        </w:rPr>
      </w:pPr>
      <w:r w:rsidRPr="00BD6FCD">
        <w:rPr>
          <w:rFonts w:ascii="Arial Narrow" w:hAnsi="Arial Narrow"/>
          <w:sz w:val="22"/>
          <w:szCs w:val="22"/>
        </w:rPr>
        <w:t>Vozovka bude po provedení rekonstrukcí těchto sítí rekonstruována v rozsahu celého uličního profilu. Stávající uspořádání je poněkud zastaralé (s upřednostněním jízdy vozidel) a neřeší současné požadavky obyvatel. Prostorové uspořádání uličního prostoru vychází z rekonstruované tramvajové trati š. 7,00 m. Na ni bude po levé straně navazovat vozovka š. 1,25 m, která má umožnit cyklistům bezpečnou jízdu směrem do kopce. Podél pravé strany se přímo osadí silniční obrubník. Chodníky budou předlážděny v celém rozsahu. Ve vhodných místech budou zřízena místa pro přecházení.</w:t>
      </w:r>
    </w:p>
    <w:p w:rsidR="00BD6FCD" w:rsidRPr="007E4380" w:rsidRDefault="00BD6FCD" w:rsidP="00BD6FCD">
      <w:pPr>
        <w:spacing w:before="120"/>
        <w:jc w:val="both"/>
        <w:rPr>
          <w:rFonts w:ascii="Arial Narrow" w:hAnsi="Arial Narrow"/>
          <w:sz w:val="22"/>
          <w:szCs w:val="22"/>
        </w:rPr>
      </w:pPr>
      <w:r w:rsidRPr="00BD6FCD">
        <w:rPr>
          <w:rFonts w:ascii="Arial Narrow" w:hAnsi="Arial Narrow"/>
          <w:sz w:val="22"/>
          <w:szCs w:val="22"/>
        </w:rPr>
        <w:t>V současné době jsou zde 4 tramvajové zastávek, všechny na vozovce. Tramvajové zastávky (kromě zastávky Zemědělská směr centrum</w:t>
      </w:r>
      <w:r w:rsidRPr="007E4380">
        <w:rPr>
          <w:rFonts w:ascii="Arial Narrow" w:hAnsi="Arial Narrow"/>
          <w:sz w:val="22"/>
          <w:szCs w:val="22"/>
        </w:rPr>
        <w:t xml:space="preserve">) jsou navrženy se zvýšeným jízdním pásem. Nástupní hrana se přiblíží k vozidlu a díky nadvýšení 20 cm tak usnadní nástup a výstup cestujících. Průjezdní prostor zastávek bude dlážděný, tím se bude odlišovat od průběžné asfaltové vozovky. Plocha pro čekání bude od průjezdního prostoru oddělena obrubníkem s nadvýšením 2 cm a varovným pásem. K lepšímu rozlišení čekací plochy a průjezdního prostoru jsou navrženy sloupky. U zastávky Zemědělská směr centrum bude nástupní plocha vydlážděna od nové nástupní hrany po oplocení. </w:t>
      </w:r>
    </w:p>
    <w:p w:rsidR="00BD6FCD" w:rsidRPr="007E4380" w:rsidRDefault="00BD6FCD" w:rsidP="00BD6FCD">
      <w:pPr>
        <w:spacing w:before="120"/>
        <w:jc w:val="both"/>
        <w:rPr>
          <w:rFonts w:ascii="Arial Narrow" w:hAnsi="Arial Narrow"/>
          <w:sz w:val="22"/>
          <w:szCs w:val="22"/>
        </w:rPr>
      </w:pPr>
      <w:r w:rsidRPr="007E4380">
        <w:rPr>
          <w:rFonts w:ascii="Arial Narrow" w:hAnsi="Arial Narrow"/>
          <w:sz w:val="22"/>
          <w:szCs w:val="22"/>
        </w:rPr>
        <w:t>Celá koncepce řešení ul. Lesnické byla projednávána a konzultována. Navržené řešení odpovídá dosaženým dohodám.</w:t>
      </w:r>
    </w:p>
    <w:p w:rsidR="00E2739F" w:rsidRPr="007E4380" w:rsidRDefault="00E2739F" w:rsidP="00E2739F">
      <w:pPr>
        <w:pStyle w:val="Nadpis2"/>
        <w:numPr>
          <w:ilvl w:val="2"/>
          <w:numId w:val="13"/>
        </w:numPr>
        <w:rPr>
          <w:rFonts w:ascii="Arial Narrow" w:hAnsi="Arial Narrow"/>
          <w:sz w:val="22"/>
          <w:szCs w:val="22"/>
        </w:rPr>
      </w:pPr>
      <w:bookmarkStart w:id="84" w:name="_Toc16250869"/>
      <w:r w:rsidRPr="007E4380">
        <w:rPr>
          <w:rFonts w:ascii="Arial Narrow" w:hAnsi="Arial Narrow"/>
          <w:sz w:val="22"/>
          <w:szCs w:val="22"/>
        </w:rPr>
        <w:t>NAPOJENÍ ÚZEMÍ NA STÁVAJÍCÍ DOPRAVNÍ INFRASTRUKTURU</w:t>
      </w:r>
      <w:bookmarkEnd w:id="84"/>
    </w:p>
    <w:p w:rsidR="005C2F77" w:rsidRPr="007E4380" w:rsidRDefault="005C2F77" w:rsidP="005C2F77">
      <w:pPr>
        <w:spacing w:before="120"/>
        <w:jc w:val="both"/>
        <w:rPr>
          <w:rFonts w:ascii="Arial Narrow" w:hAnsi="Arial Narrow"/>
          <w:sz w:val="22"/>
          <w:szCs w:val="22"/>
        </w:rPr>
      </w:pPr>
      <w:r w:rsidRPr="007E4380">
        <w:rPr>
          <w:rFonts w:ascii="Arial Narrow" w:hAnsi="Arial Narrow"/>
          <w:sz w:val="22"/>
          <w:szCs w:val="22"/>
        </w:rPr>
        <w:t>Řešená komunikace je součástí základního dopravního systému města Brna. Je používána k zajištění dopravní obsluhy města a přímé obsluze přilehlých domů. Z tohoto hlediska se nic nezmění, i nadále bude součástí místních komunikací a dopravního systému města. Při realizaci vzhledem k umístění stavby je zřejmé, že stavba bude mít dopad na dopravní in</w:t>
      </w:r>
      <w:r w:rsidR="007E4380" w:rsidRPr="007E4380">
        <w:rPr>
          <w:rFonts w:ascii="Arial Narrow" w:hAnsi="Arial Narrow"/>
          <w:sz w:val="22"/>
          <w:szCs w:val="22"/>
        </w:rPr>
        <w:t xml:space="preserve">frastrukturu. </w:t>
      </w:r>
      <w:r w:rsidRPr="007E4380">
        <w:rPr>
          <w:rFonts w:ascii="Arial Narrow" w:hAnsi="Arial Narrow"/>
          <w:sz w:val="22"/>
          <w:szCs w:val="22"/>
        </w:rPr>
        <w:t xml:space="preserve">Vlastní dopravní řešení pro období výstavby </w:t>
      </w:r>
      <w:r w:rsidR="007E4380" w:rsidRPr="007E4380">
        <w:rPr>
          <w:rFonts w:ascii="Arial Narrow" w:hAnsi="Arial Narrow"/>
          <w:sz w:val="22"/>
          <w:szCs w:val="22"/>
        </w:rPr>
        <w:t>je řešeno v </w:t>
      </w:r>
      <w:proofErr w:type="gramStart"/>
      <w:r w:rsidR="007E4380" w:rsidRPr="007E4380">
        <w:rPr>
          <w:rFonts w:ascii="Arial Narrow" w:hAnsi="Arial Narrow"/>
          <w:sz w:val="22"/>
          <w:szCs w:val="22"/>
        </w:rPr>
        <w:t>příloze F.3 této</w:t>
      </w:r>
      <w:proofErr w:type="gramEnd"/>
      <w:r w:rsidR="007E4380" w:rsidRPr="007E4380">
        <w:rPr>
          <w:rFonts w:ascii="Arial Narrow" w:hAnsi="Arial Narrow"/>
          <w:sz w:val="22"/>
          <w:szCs w:val="22"/>
        </w:rPr>
        <w:t xml:space="preserve"> dokumentace.</w:t>
      </w:r>
      <w:r w:rsidRPr="007E4380">
        <w:rPr>
          <w:rFonts w:ascii="Arial Narrow" w:hAnsi="Arial Narrow"/>
          <w:sz w:val="22"/>
          <w:szCs w:val="22"/>
        </w:rPr>
        <w:t xml:space="preserve"> </w:t>
      </w:r>
    </w:p>
    <w:p w:rsidR="005C2F77" w:rsidRPr="007E4380" w:rsidRDefault="005C2F77" w:rsidP="005C2F77">
      <w:pPr>
        <w:spacing w:before="120"/>
        <w:jc w:val="both"/>
        <w:rPr>
          <w:rFonts w:ascii="Arial Narrow" w:hAnsi="Arial Narrow"/>
          <w:sz w:val="22"/>
          <w:szCs w:val="22"/>
        </w:rPr>
      </w:pPr>
      <w:r w:rsidRPr="007E4380">
        <w:rPr>
          <w:rFonts w:ascii="Arial Narrow" w:hAnsi="Arial Narrow"/>
          <w:sz w:val="22"/>
          <w:szCs w:val="22"/>
        </w:rPr>
        <w:t>Vlastní provoz rekonstruovaných trubních vedení kanalizace a vodovodu zachová stávající stav a nebude mít žádný dopad na dopravní infrastrukturu.</w:t>
      </w:r>
    </w:p>
    <w:p w:rsidR="00E2739F" w:rsidRPr="007E4380" w:rsidRDefault="00E2739F" w:rsidP="00E2739F">
      <w:pPr>
        <w:pStyle w:val="Nadpis2"/>
        <w:numPr>
          <w:ilvl w:val="2"/>
          <w:numId w:val="13"/>
        </w:numPr>
        <w:rPr>
          <w:rFonts w:ascii="Arial Narrow" w:hAnsi="Arial Narrow"/>
          <w:sz w:val="22"/>
          <w:szCs w:val="22"/>
        </w:rPr>
      </w:pPr>
      <w:bookmarkStart w:id="85" w:name="_Toc16250870"/>
      <w:r w:rsidRPr="007E4380">
        <w:rPr>
          <w:rFonts w:ascii="Arial Narrow" w:hAnsi="Arial Narrow"/>
          <w:sz w:val="22"/>
          <w:szCs w:val="22"/>
        </w:rPr>
        <w:t>NÁVRH ŘEŠENÍ DOPRAVY V KLIDU</w:t>
      </w:r>
      <w:bookmarkEnd w:id="85"/>
    </w:p>
    <w:p w:rsidR="007E4380" w:rsidRPr="00497009" w:rsidRDefault="007E4380" w:rsidP="007E4380">
      <w:pPr>
        <w:spacing w:before="120"/>
        <w:jc w:val="both"/>
        <w:rPr>
          <w:rFonts w:ascii="Arial Narrow" w:hAnsi="Arial Narrow"/>
          <w:sz w:val="22"/>
          <w:szCs w:val="22"/>
        </w:rPr>
      </w:pPr>
      <w:r w:rsidRPr="007E4380">
        <w:rPr>
          <w:rFonts w:ascii="Arial Narrow" w:hAnsi="Arial Narrow"/>
          <w:sz w:val="22"/>
          <w:szCs w:val="22"/>
        </w:rPr>
        <w:t xml:space="preserve">V </w:t>
      </w:r>
      <w:r w:rsidRPr="00497009">
        <w:rPr>
          <w:rFonts w:ascii="Arial Narrow" w:hAnsi="Arial Narrow"/>
          <w:sz w:val="22"/>
          <w:szCs w:val="22"/>
        </w:rPr>
        <w:t>současné době nemají řidiči možnost parkovat v ulici Lesnické, pouze obyvatelé na svých pozemcích nebo v přilehlých ulicích. Návrh nepočítá se zřízení nových parkovacích míst.</w:t>
      </w:r>
    </w:p>
    <w:p w:rsidR="00E2739F" w:rsidRPr="00497009" w:rsidRDefault="00E2739F" w:rsidP="00E2739F">
      <w:pPr>
        <w:pStyle w:val="Nadpis2"/>
        <w:numPr>
          <w:ilvl w:val="2"/>
          <w:numId w:val="13"/>
        </w:numPr>
        <w:rPr>
          <w:rFonts w:ascii="Arial Narrow" w:hAnsi="Arial Narrow"/>
          <w:sz w:val="22"/>
          <w:szCs w:val="22"/>
        </w:rPr>
      </w:pPr>
      <w:bookmarkStart w:id="86" w:name="_Toc16250871"/>
      <w:r w:rsidRPr="00497009">
        <w:rPr>
          <w:rFonts w:ascii="Arial Narrow" w:hAnsi="Arial Narrow"/>
          <w:sz w:val="22"/>
          <w:szCs w:val="22"/>
        </w:rPr>
        <w:t>PĚŠÍ A CYKLISTICKÉ STEZKY</w:t>
      </w:r>
      <w:bookmarkEnd w:id="86"/>
    </w:p>
    <w:p w:rsidR="00E2739F" w:rsidRPr="00497009" w:rsidRDefault="00426058" w:rsidP="00E2739F">
      <w:pPr>
        <w:spacing w:before="120"/>
        <w:jc w:val="both"/>
        <w:rPr>
          <w:rFonts w:ascii="Arial Narrow" w:hAnsi="Arial Narrow"/>
          <w:sz w:val="22"/>
          <w:szCs w:val="22"/>
        </w:rPr>
      </w:pPr>
      <w:r w:rsidRPr="00497009">
        <w:rPr>
          <w:rFonts w:ascii="Arial Narrow" w:hAnsi="Arial Narrow"/>
          <w:sz w:val="22"/>
          <w:szCs w:val="22"/>
        </w:rPr>
        <w:t>V území nevedou žádné značené pěší a cyklistické stezky. Pohyb pěších je umožněn po rekonstruovaných chodnících. Pohyb cyklistů se předpokládá po vozovce.</w:t>
      </w:r>
    </w:p>
    <w:p w:rsidR="00E2739F" w:rsidRPr="00497009" w:rsidRDefault="00E2739F" w:rsidP="00E2739F">
      <w:pPr>
        <w:pStyle w:val="Nadpis1"/>
        <w:numPr>
          <w:ilvl w:val="1"/>
          <w:numId w:val="6"/>
        </w:numPr>
        <w:ind w:left="578" w:hanging="578"/>
        <w:rPr>
          <w:rFonts w:ascii="Arial Narrow" w:hAnsi="Arial Narrow"/>
          <w:sz w:val="32"/>
          <w:szCs w:val="32"/>
        </w:rPr>
      </w:pPr>
      <w:bookmarkStart w:id="87" w:name="_Toc16250872"/>
      <w:r w:rsidRPr="00497009">
        <w:rPr>
          <w:rFonts w:ascii="Arial Narrow" w:hAnsi="Arial Narrow"/>
          <w:sz w:val="32"/>
          <w:szCs w:val="32"/>
        </w:rPr>
        <w:t>Řešení vegetace a souvisejících terénních úprav</w:t>
      </w:r>
      <w:bookmarkEnd w:id="87"/>
    </w:p>
    <w:p w:rsidR="007E4380" w:rsidRPr="00E162D8" w:rsidRDefault="007E4380" w:rsidP="007E4380">
      <w:pPr>
        <w:pStyle w:val="Zkladntext"/>
        <w:spacing w:before="120"/>
        <w:ind w:right="-2"/>
        <w:rPr>
          <w:color w:val="auto"/>
          <w:sz w:val="22"/>
          <w:szCs w:val="22"/>
        </w:rPr>
      </w:pPr>
      <w:r w:rsidRPr="007E4380">
        <w:rPr>
          <w:color w:val="auto"/>
          <w:sz w:val="22"/>
          <w:szCs w:val="22"/>
        </w:rPr>
        <w:t xml:space="preserve">Zásah do veřejné zeleně viz </w:t>
      </w:r>
      <w:proofErr w:type="gramStart"/>
      <w:r w:rsidRPr="007E4380">
        <w:rPr>
          <w:color w:val="auto"/>
          <w:sz w:val="22"/>
          <w:szCs w:val="22"/>
        </w:rPr>
        <w:t>kapitola B.1.10</w:t>
      </w:r>
      <w:proofErr w:type="gramEnd"/>
      <w:r w:rsidRPr="007E4380">
        <w:rPr>
          <w:color w:val="auto"/>
          <w:sz w:val="22"/>
          <w:szCs w:val="22"/>
        </w:rPr>
        <w:t xml:space="preserve">. v příloze F.1 jsou popsány </w:t>
      </w:r>
      <w:r w:rsidRPr="007E4380">
        <w:rPr>
          <w:sz w:val="22"/>
          <w:szCs w:val="22"/>
        </w:rPr>
        <w:t>navržené opatření pro ochranu zeleně v průběhu stavby.</w:t>
      </w:r>
    </w:p>
    <w:p w:rsidR="007E4380" w:rsidRPr="00E162D8" w:rsidRDefault="007E4380" w:rsidP="007E4380">
      <w:pPr>
        <w:spacing w:before="120"/>
        <w:ind w:right="-2"/>
        <w:rPr>
          <w:rFonts w:ascii="Arial Narrow" w:hAnsi="Arial Narrow"/>
          <w:sz w:val="22"/>
          <w:szCs w:val="22"/>
        </w:rPr>
      </w:pPr>
      <w:r w:rsidRPr="00E162D8">
        <w:rPr>
          <w:rFonts w:ascii="Arial Narrow" w:hAnsi="Arial Narrow"/>
          <w:sz w:val="22"/>
          <w:szCs w:val="22"/>
        </w:rPr>
        <w:t>Nezpevněné plochy po výkopech přípojek se uvedou do původního stavu.</w:t>
      </w:r>
    </w:p>
    <w:p w:rsidR="007E4380" w:rsidRPr="00E162D8" w:rsidRDefault="007E4380" w:rsidP="007E4380">
      <w:pPr>
        <w:spacing w:before="120"/>
        <w:ind w:right="-2"/>
        <w:rPr>
          <w:rFonts w:ascii="Arial Narrow" w:hAnsi="Arial Narrow"/>
          <w:sz w:val="22"/>
          <w:szCs w:val="22"/>
        </w:rPr>
      </w:pPr>
      <w:r w:rsidRPr="00E162D8">
        <w:rPr>
          <w:rFonts w:ascii="Arial Narrow" w:hAnsi="Arial Narrow"/>
          <w:sz w:val="22"/>
          <w:szCs w:val="22"/>
        </w:rPr>
        <w:t>Žádné cílené terénní úpravy se nenavrhují.</w:t>
      </w:r>
    </w:p>
    <w:p w:rsidR="00E2739F" w:rsidRPr="007E33B6" w:rsidRDefault="00E2739F" w:rsidP="00E2739F">
      <w:pPr>
        <w:pStyle w:val="Nadpis1"/>
        <w:numPr>
          <w:ilvl w:val="1"/>
          <w:numId w:val="6"/>
        </w:numPr>
        <w:ind w:left="578" w:hanging="578"/>
        <w:rPr>
          <w:rFonts w:ascii="Arial Narrow" w:hAnsi="Arial Narrow"/>
          <w:sz w:val="32"/>
          <w:szCs w:val="32"/>
        </w:rPr>
      </w:pPr>
      <w:bookmarkStart w:id="88" w:name="_Toc16250873"/>
      <w:r w:rsidRPr="007E33B6">
        <w:rPr>
          <w:rFonts w:ascii="Arial Narrow" w:hAnsi="Arial Narrow"/>
          <w:sz w:val="32"/>
          <w:szCs w:val="32"/>
        </w:rPr>
        <w:lastRenderedPageBreak/>
        <w:t>Popis vlivů stavby na životní prostředí a jeho ochrana</w:t>
      </w:r>
      <w:bookmarkEnd w:id="88"/>
    </w:p>
    <w:p w:rsidR="00E2739F" w:rsidRPr="007E33B6" w:rsidRDefault="00E2739F" w:rsidP="00E2739F">
      <w:pPr>
        <w:pStyle w:val="Nadpis2"/>
        <w:numPr>
          <w:ilvl w:val="2"/>
          <w:numId w:val="6"/>
        </w:numPr>
        <w:tabs>
          <w:tab w:val="clear" w:pos="720"/>
        </w:tabs>
        <w:ind w:left="851" w:hanging="851"/>
        <w:rPr>
          <w:rFonts w:ascii="Arial Narrow" w:hAnsi="Arial Narrow"/>
          <w:sz w:val="22"/>
          <w:szCs w:val="22"/>
        </w:rPr>
      </w:pPr>
      <w:bookmarkStart w:id="89" w:name="_Toc16250874"/>
      <w:r w:rsidRPr="007E33B6">
        <w:rPr>
          <w:rFonts w:ascii="Arial Narrow" w:hAnsi="Arial Narrow"/>
          <w:sz w:val="22"/>
          <w:szCs w:val="22"/>
        </w:rPr>
        <w:t>Vliv na životní prostředí – ovzduší, hluk, voda, odpady a půda</w:t>
      </w:r>
      <w:bookmarkEnd w:id="89"/>
    </w:p>
    <w:p w:rsidR="00E2739F" w:rsidRPr="007E33B6" w:rsidRDefault="00E2739F" w:rsidP="00E2739F">
      <w:pPr>
        <w:spacing w:before="120"/>
        <w:ind w:right="-2"/>
        <w:jc w:val="both"/>
        <w:rPr>
          <w:rFonts w:ascii="Arial Narrow" w:hAnsi="Arial Narrow"/>
          <w:sz w:val="22"/>
          <w:szCs w:val="22"/>
        </w:rPr>
      </w:pPr>
      <w:r w:rsidRPr="007E33B6">
        <w:rPr>
          <w:rFonts w:ascii="Arial Narrow" w:hAnsi="Arial Narrow"/>
          <w:sz w:val="22"/>
          <w:szCs w:val="22"/>
        </w:rPr>
        <w:t>Pouze v období provádění stavby lze očekávat určitý vliv na životní prostředí. Hlavními emitovanými škodlivinami bude prach ze stavebních prací a spaliny ze spalování pohonných hmot stavebních mechanismů. Zatížení tohoto typu bude pouze dočasné, vztahující se na vlastní realizaci stavby a lze jej považovat za obvyklé při podobných akcích, časově omezené a v širší oblasti za únosné.</w:t>
      </w:r>
    </w:p>
    <w:p w:rsidR="00E2739F" w:rsidRPr="007E33B6" w:rsidRDefault="00E2739F" w:rsidP="00E2739F">
      <w:pPr>
        <w:spacing w:before="120"/>
        <w:ind w:right="-2"/>
        <w:jc w:val="both"/>
        <w:rPr>
          <w:rFonts w:ascii="Arial Narrow" w:hAnsi="Arial Narrow"/>
          <w:sz w:val="22"/>
          <w:szCs w:val="22"/>
        </w:rPr>
      </w:pPr>
      <w:r w:rsidRPr="007E33B6">
        <w:rPr>
          <w:rFonts w:ascii="Arial Narrow" w:hAnsi="Arial Narrow"/>
          <w:sz w:val="22"/>
          <w:szCs w:val="22"/>
        </w:rPr>
        <w:t>K negativnímu působení hlukové zátěže bude docházet pouze v období vlastní realizace stavby. S tím může souviset i dočasně narušený faktor pohody obyvatelstva. Stejně jako u vlivu emisí na ovzduší je možno tento vliv hodnotit jako dočasný, obvyklý při realizaci podobných záměrů a únosný.</w:t>
      </w:r>
    </w:p>
    <w:p w:rsidR="00E2739F" w:rsidRPr="007E33B6" w:rsidRDefault="00E2739F" w:rsidP="00E2739F">
      <w:pPr>
        <w:spacing w:before="120"/>
        <w:ind w:right="-2"/>
        <w:jc w:val="both"/>
        <w:rPr>
          <w:rFonts w:ascii="Arial Narrow" w:hAnsi="Arial Narrow"/>
          <w:sz w:val="22"/>
          <w:szCs w:val="22"/>
        </w:rPr>
      </w:pPr>
      <w:r w:rsidRPr="007E33B6">
        <w:rPr>
          <w:rFonts w:ascii="Arial Narrow" w:hAnsi="Arial Narrow"/>
          <w:sz w:val="22"/>
          <w:szCs w:val="22"/>
        </w:rPr>
        <w:t>Vzhledem k poměrně malému množství produkovaných odpadů při realizaci stavby se nepředpokládá ani v této oblasti závažný vliv na kvalitu životního prostředí, zhotovitel stavby zajistí zneškodnění odpadů mimo plochu provádění stavby.</w:t>
      </w:r>
    </w:p>
    <w:p w:rsidR="00E2739F" w:rsidRPr="007E33B6" w:rsidRDefault="00E2739F" w:rsidP="00E2739F">
      <w:pPr>
        <w:spacing w:before="120"/>
        <w:ind w:right="-2"/>
        <w:jc w:val="both"/>
        <w:rPr>
          <w:rFonts w:ascii="Arial Narrow" w:hAnsi="Arial Narrow"/>
          <w:sz w:val="22"/>
          <w:szCs w:val="22"/>
        </w:rPr>
      </w:pPr>
      <w:r w:rsidRPr="007E33B6">
        <w:rPr>
          <w:rFonts w:ascii="Arial Narrow" w:hAnsi="Arial Narrow"/>
          <w:sz w:val="22"/>
          <w:szCs w:val="22"/>
        </w:rPr>
        <w:t xml:space="preserve">Celkově lze stavbu hodnotit jako přínos v oblasti vodního hospodářství a ochrany životního prostředí. Dojde ke zlepšení kvality životního prostředí v zájmové lokalitě, zejména ke zlepšení sociálně-zdravotních a hygienických podmínek obyvatel. </w:t>
      </w:r>
    </w:p>
    <w:p w:rsidR="00E2739F" w:rsidRPr="007E33B6" w:rsidRDefault="00E2739F" w:rsidP="00E2739F">
      <w:pPr>
        <w:spacing w:before="120"/>
        <w:ind w:right="-2"/>
        <w:jc w:val="both"/>
        <w:rPr>
          <w:rFonts w:ascii="Arial Narrow" w:hAnsi="Arial Narrow"/>
          <w:sz w:val="22"/>
          <w:szCs w:val="22"/>
        </w:rPr>
      </w:pPr>
      <w:r w:rsidRPr="007E33B6">
        <w:rPr>
          <w:rFonts w:ascii="Arial Narrow" w:hAnsi="Arial Narrow"/>
          <w:sz w:val="22"/>
          <w:szCs w:val="22"/>
        </w:rPr>
        <w:t>Ke snížení nepříznivých dopadů zajistí zhotovitel stavby následující:</w:t>
      </w:r>
    </w:p>
    <w:p w:rsidR="00E2739F" w:rsidRPr="007E33B6" w:rsidRDefault="00E2739F" w:rsidP="00E2739F">
      <w:pPr>
        <w:pStyle w:val="Zkladntext"/>
        <w:numPr>
          <w:ilvl w:val="0"/>
          <w:numId w:val="9"/>
        </w:numPr>
        <w:spacing w:before="120"/>
        <w:ind w:left="567" w:right="-2" w:hanging="425"/>
        <w:rPr>
          <w:color w:val="auto"/>
          <w:sz w:val="22"/>
          <w:szCs w:val="22"/>
        </w:rPr>
      </w:pPr>
      <w:r w:rsidRPr="007E33B6">
        <w:rPr>
          <w:color w:val="auto"/>
          <w:sz w:val="22"/>
          <w:szCs w:val="22"/>
        </w:rPr>
        <w:t>ke snížení prašnosti kropení deponovaných zemin při suchém počasí</w:t>
      </w:r>
    </w:p>
    <w:p w:rsidR="00E2739F" w:rsidRPr="007E33B6" w:rsidRDefault="00E2739F" w:rsidP="00E2739F">
      <w:pPr>
        <w:pStyle w:val="Zkladntext"/>
        <w:numPr>
          <w:ilvl w:val="0"/>
          <w:numId w:val="9"/>
        </w:numPr>
        <w:ind w:left="567" w:right="-2" w:hanging="425"/>
        <w:rPr>
          <w:color w:val="auto"/>
          <w:sz w:val="22"/>
          <w:szCs w:val="22"/>
        </w:rPr>
      </w:pPr>
      <w:r w:rsidRPr="007E33B6">
        <w:rPr>
          <w:color w:val="auto"/>
          <w:sz w:val="22"/>
          <w:szCs w:val="22"/>
        </w:rPr>
        <w:t>mechanické a další nečistoty z podvozků vozidel a stavebních mechanismů budou odstraňovány před vjezdem na veřejnou komunikaci</w:t>
      </w:r>
    </w:p>
    <w:p w:rsidR="00E2739F" w:rsidRPr="007E33B6" w:rsidRDefault="00E2739F" w:rsidP="00E2739F">
      <w:pPr>
        <w:pStyle w:val="Zkladntext"/>
        <w:numPr>
          <w:ilvl w:val="0"/>
          <w:numId w:val="9"/>
        </w:numPr>
        <w:ind w:left="567" w:right="-2" w:hanging="425"/>
        <w:rPr>
          <w:color w:val="auto"/>
          <w:sz w:val="22"/>
          <w:szCs w:val="22"/>
        </w:rPr>
      </w:pPr>
      <w:r w:rsidRPr="007E33B6">
        <w:rPr>
          <w:color w:val="auto"/>
          <w:sz w:val="22"/>
          <w:szCs w:val="22"/>
        </w:rPr>
        <w:t>bude provádět pravidelné čištění komunikačních ploch znečištěných prováděním stavby</w:t>
      </w:r>
    </w:p>
    <w:p w:rsidR="00E2739F" w:rsidRPr="007E33B6" w:rsidRDefault="00E2739F" w:rsidP="00E2739F">
      <w:pPr>
        <w:pStyle w:val="Zkladntext"/>
        <w:numPr>
          <w:ilvl w:val="0"/>
          <w:numId w:val="9"/>
        </w:numPr>
        <w:ind w:left="567" w:right="-2" w:hanging="425"/>
        <w:rPr>
          <w:color w:val="auto"/>
          <w:sz w:val="22"/>
          <w:szCs w:val="22"/>
        </w:rPr>
      </w:pPr>
      <w:r w:rsidRPr="007E33B6">
        <w:rPr>
          <w:color w:val="auto"/>
          <w:sz w:val="22"/>
          <w:szCs w:val="22"/>
        </w:rPr>
        <w:t>zabezpečí odstavná stání pro stavební mechanismy a nákladní vozidla</w:t>
      </w:r>
    </w:p>
    <w:p w:rsidR="00E2739F" w:rsidRPr="007E33B6" w:rsidRDefault="00E2739F" w:rsidP="00E2739F">
      <w:pPr>
        <w:pStyle w:val="Zkladntext"/>
        <w:numPr>
          <w:ilvl w:val="0"/>
          <w:numId w:val="9"/>
        </w:numPr>
        <w:ind w:left="567" w:right="-2" w:hanging="425"/>
        <w:rPr>
          <w:color w:val="auto"/>
          <w:sz w:val="22"/>
          <w:szCs w:val="22"/>
        </w:rPr>
      </w:pPr>
      <w:r w:rsidRPr="007E33B6">
        <w:rPr>
          <w:color w:val="auto"/>
          <w:sz w:val="22"/>
          <w:szCs w:val="22"/>
        </w:rPr>
        <w:t>bude minimalizovat prostoje stavebních mechanismů se spuštěným motorem mimo pracovní činnosti</w:t>
      </w:r>
    </w:p>
    <w:p w:rsidR="00E2739F" w:rsidRPr="007E33B6" w:rsidRDefault="00E2739F" w:rsidP="00E2739F">
      <w:pPr>
        <w:pStyle w:val="Zkladntext"/>
        <w:numPr>
          <w:ilvl w:val="0"/>
          <w:numId w:val="9"/>
        </w:numPr>
        <w:ind w:left="567" w:right="-2" w:hanging="425"/>
        <w:rPr>
          <w:color w:val="auto"/>
          <w:sz w:val="22"/>
          <w:szCs w:val="22"/>
        </w:rPr>
      </w:pPr>
      <w:r w:rsidRPr="007E33B6">
        <w:rPr>
          <w:color w:val="auto"/>
          <w:sz w:val="22"/>
          <w:szCs w:val="22"/>
        </w:rPr>
        <w:t>stavební práce bude provádět pouze ve stanovené denní době</w:t>
      </w:r>
    </w:p>
    <w:p w:rsidR="00E2739F" w:rsidRPr="007E33B6" w:rsidRDefault="00E2739F" w:rsidP="00E2739F">
      <w:pPr>
        <w:pStyle w:val="Zkladntext"/>
        <w:numPr>
          <w:ilvl w:val="0"/>
          <w:numId w:val="9"/>
        </w:numPr>
        <w:ind w:left="567" w:right="-2" w:hanging="425"/>
        <w:rPr>
          <w:color w:val="auto"/>
          <w:sz w:val="22"/>
          <w:szCs w:val="22"/>
        </w:rPr>
      </w:pPr>
      <w:r w:rsidRPr="007E33B6">
        <w:rPr>
          <w:color w:val="auto"/>
          <w:sz w:val="22"/>
          <w:szCs w:val="22"/>
        </w:rPr>
        <w:t>produkované odpady budou ukládány a zneškodňovány v souladu s platnou legislativou</w:t>
      </w:r>
    </w:p>
    <w:p w:rsidR="00E2739F" w:rsidRPr="007E33B6" w:rsidRDefault="00E2739F" w:rsidP="00E2739F">
      <w:pPr>
        <w:pStyle w:val="Zkladntext"/>
        <w:numPr>
          <w:ilvl w:val="0"/>
          <w:numId w:val="9"/>
        </w:numPr>
        <w:ind w:left="567" w:right="-2" w:hanging="425"/>
        <w:rPr>
          <w:color w:val="auto"/>
          <w:sz w:val="22"/>
          <w:szCs w:val="22"/>
        </w:rPr>
      </w:pPr>
      <w:r w:rsidRPr="007E33B6">
        <w:rPr>
          <w:color w:val="auto"/>
          <w:sz w:val="22"/>
          <w:szCs w:val="22"/>
        </w:rPr>
        <w:t>výkopová zemina bude pravidelně odvážena</w:t>
      </w:r>
    </w:p>
    <w:p w:rsidR="00E2739F" w:rsidRPr="007E33B6" w:rsidRDefault="00E2739F" w:rsidP="00E2739F">
      <w:pPr>
        <w:spacing w:before="120"/>
        <w:ind w:right="-2"/>
        <w:jc w:val="both"/>
        <w:rPr>
          <w:rFonts w:ascii="Arial Narrow" w:hAnsi="Arial Narrow"/>
          <w:sz w:val="22"/>
          <w:szCs w:val="22"/>
        </w:rPr>
      </w:pPr>
      <w:r w:rsidRPr="007E33B6">
        <w:rPr>
          <w:rFonts w:ascii="Arial Narrow" w:hAnsi="Arial Narrow"/>
          <w:sz w:val="22"/>
          <w:szCs w:val="22"/>
        </w:rPr>
        <w:t>Obnovovaná komunikace nahrazuje stávající, která bude narušena výkopovými pracemi souvisejícími s rekonstrukcí kanalizace a vodovodu. Komunikace je v řadové zástavbě domů a je navržena o minimálních šířkách, aby byla tímto opatřením snižována rychlost vozidel a i byla vyloučena průjezdní doprava, proto i nadále bude mít větší vliv na úroveň zejména hluku a prašnosti v území okolní veřejné komunikace. Navrhovaná konstrukce vozovky je s krytem z asfaltového betonu, kde je hlučnost minimální a předpokládá se úprava území tak, aby nedocházelo k znečisťování vozovky a tím i nárůstu prašnosti vlivem provozu na komunikaci (</w:t>
      </w:r>
      <w:proofErr w:type="spellStart"/>
      <w:r w:rsidRPr="007E33B6">
        <w:rPr>
          <w:rFonts w:ascii="Arial Narrow" w:hAnsi="Arial Narrow"/>
          <w:sz w:val="22"/>
          <w:szCs w:val="22"/>
        </w:rPr>
        <w:t>ohumusování</w:t>
      </w:r>
      <w:proofErr w:type="spellEnd"/>
      <w:r w:rsidRPr="007E33B6">
        <w:rPr>
          <w:rFonts w:ascii="Arial Narrow" w:hAnsi="Arial Narrow"/>
          <w:sz w:val="22"/>
          <w:szCs w:val="22"/>
        </w:rPr>
        <w:t xml:space="preserve"> a zatravnění všech volných ploch v území).</w:t>
      </w:r>
    </w:p>
    <w:p w:rsidR="00E2739F" w:rsidRPr="007E33B6" w:rsidRDefault="00E2739F" w:rsidP="00E2739F">
      <w:pPr>
        <w:spacing w:before="120"/>
        <w:ind w:right="-2"/>
        <w:jc w:val="both"/>
        <w:rPr>
          <w:rFonts w:ascii="Arial Narrow" w:hAnsi="Arial Narrow"/>
          <w:b/>
          <w:sz w:val="22"/>
          <w:szCs w:val="22"/>
        </w:rPr>
      </w:pPr>
      <w:r w:rsidRPr="007E33B6">
        <w:rPr>
          <w:rFonts w:ascii="Arial Narrow" w:hAnsi="Arial Narrow"/>
          <w:b/>
          <w:sz w:val="22"/>
          <w:szCs w:val="22"/>
        </w:rPr>
        <w:t>ŘEŠENÍ OCHRANY OVZDUŠÍ</w:t>
      </w:r>
    </w:p>
    <w:p w:rsidR="00E2739F" w:rsidRPr="007E33B6" w:rsidRDefault="00E2739F" w:rsidP="00E2739F">
      <w:pPr>
        <w:spacing w:before="120"/>
        <w:ind w:right="-2"/>
        <w:jc w:val="both"/>
        <w:rPr>
          <w:rFonts w:ascii="Arial Narrow" w:hAnsi="Arial Narrow"/>
          <w:sz w:val="22"/>
          <w:szCs w:val="22"/>
        </w:rPr>
      </w:pPr>
      <w:r w:rsidRPr="007E33B6">
        <w:rPr>
          <w:rFonts w:ascii="Arial Narrow" w:hAnsi="Arial Narrow"/>
          <w:sz w:val="22"/>
          <w:szCs w:val="22"/>
        </w:rPr>
        <w:t>Navrhovaná stavba neprodukuje při svém provozu žádné emise do ovzduší a není zdrojem znečišťování ovzduší.</w:t>
      </w:r>
    </w:p>
    <w:p w:rsidR="00E2739F" w:rsidRPr="007E33B6" w:rsidRDefault="00E2739F" w:rsidP="00E2739F">
      <w:pPr>
        <w:spacing w:before="120"/>
        <w:ind w:right="-2"/>
        <w:jc w:val="both"/>
        <w:rPr>
          <w:rFonts w:ascii="Arial Narrow" w:hAnsi="Arial Narrow"/>
          <w:sz w:val="22"/>
          <w:szCs w:val="22"/>
        </w:rPr>
      </w:pPr>
      <w:r w:rsidRPr="007E33B6">
        <w:rPr>
          <w:rFonts w:ascii="Arial Narrow" w:hAnsi="Arial Narrow"/>
          <w:sz w:val="22"/>
          <w:szCs w:val="22"/>
        </w:rPr>
        <w:t>Pouze období provádění stavby představuje dočasnou zátěž pro dotčenou lokalitu. Zde se předpokládá zdroj emisí z provozu stavebních mechanismů a nákladní dopravy, především prašnost (tuhé znečisťující látky) a emise ze spalovacích motorů stavebních strojů, tj. oxidy dusíku, oxidy uhlíku a organické látky (uhlovodíky).</w:t>
      </w:r>
    </w:p>
    <w:p w:rsidR="00E2739F" w:rsidRPr="007E33B6" w:rsidRDefault="00E2739F" w:rsidP="00E2739F">
      <w:pPr>
        <w:spacing w:before="120"/>
        <w:ind w:right="-2"/>
        <w:jc w:val="both"/>
        <w:rPr>
          <w:rFonts w:ascii="Arial Narrow" w:hAnsi="Arial Narrow"/>
          <w:sz w:val="22"/>
          <w:szCs w:val="22"/>
        </w:rPr>
      </w:pPr>
      <w:r w:rsidRPr="007E33B6">
        <w:rPr>
          <w:rFonts w:ascii="Arial Narrow" w:hAnsi="Arial Narrow"/>
          <w:sz w:val="22"/>
          <w:szCs w:val="22"/>
        </w:rPr>
        <w:t>Toto zatížení bude vždy krátkodobé, s minimálním dop</w:t>
      </w:r>
      <w:r w:rsidR="007E33B6" w:rsidRPr="007E33B6">
        <w:rPr>
          <w:rFonts w:ascii="Arial Narrow" w:hAnsi="Arial Narrow"/>
          <w:sz w:val="22"/>
          <w:szCs w:val="22"/>
        </w:rPr>
        <w:t>adem na celkovou imisní situaci.</w:t>
      </w:r>
      <w:r w:rsidRPr="007E33B6">
        <w:rPr>
          <w:rFonts w:ascii="Arial Narrow" w:hAnsi="Arial Narrow"/>
          <w:sz w:val="22"/>
          <w:szCs w:val="22"/>
        </w:rPr>
        <w:t xml:space="preserve"> </w:t>
      </w:r>
      <w:r w:rsidR="007E33B6" w:rsidRPr="007E33B6">
        <w:rPr>
          <w:rFonts w:ascii="Arial Narrow" w:hAnsi="Arial Narrow"/>
          <w:sz w:val="22"/>
          <w:szCs w:val="22"/>
        </w:rPr>
        <w:t>C</w:t>
      </w:r>
      <w:r w:rsidRPr="007E33B6">
        <w:rPr>
          <w:rFonts w:ascii="Arial Narrow" w:hAnsi="Arial Narrow"/>
          <w:sz w:val="22"/>
          <w:szCs w:val="22"/>
        </w:rPr>
        <w:t>elkově je možno říct, že vliv stavby na kvalitu ovzduší je zanedbatelný.</w:t>
      </w:r>
    </w:p>
    <w:p w:rsidR="00E2739F" w:rsidRPr="007E33B6" w:rsidRDefault="00E2739F" w:rsidP="00E2739F">
      <w:pPr>
        <w:spacing w:before="120"/>
        <w:ind w:right="-2"/>
        <w:jc w:val="both"/>
        <w:rPr>
          <w:rFonts w:ascii="Arial Narrow" w:hAnsi="Arial Narrow"/>
          <w:sz w:val="22"/>
          <w:szCs w:val="22"/>
        </w:rPr>
      </w:pPr>
      <w:r w:rsidRPr="007E33B6">
        <w:rPr>
          <w:rFonts w:ascii="Arial Narrow" w:hAnsi="Arial Narrow"/>
          <w:sz w:val="22"/>
          <w:szCs w:val="22"/>
        </w:rPr>
        <w:t xml:space="preserve">Z hlediska komunikace nutný předpoklad k tomuto problému je, že veškerá vozidla pohybující se po komunikacích vyhovují emisním požadavkům. Pohyb vozidel v ulici bude minimální, není zde průjezdná doprava. </w:t>
      </w:r>
    </w:p>
    <w:p w:rsidR="00E2739F" w:rsidRPr="007E33B6" w:rsidRDefault="00E2739F" w:rsidP="00E2739F">
      <w:pPr>
        <w:spacing w:before="120"/>
        <w:ind w:right="-2"/>
        <w:jc w:val="both"/>
        <w:rPr>
          <w:rFonts w:ascii="Arial Narrow" w:hAnsi="Arial Narrow"/>
          <w:b/>
          <w:sz w:val="22"/>
          <w:szCs w:val="22"/>
        </w:rPr>
      </w:pPr>
      <w:r w:rsidRPr="007E33B6">
        <w:rPr>
          <w:rFonts w:ascii="Arial Narrow" w:hAnsi="Arial Narrow"/>
          <w:b/>
          <w:sz w:val="22"/>
          <w:szCs w:val="22"/>
        </w:rPr>
        <w:t>ŘEŠENÍ OCHRANY PROTI HLUKU</w:t>
      </w:r>
    </w:p>
    <w:p w:rsidR="00E2739F" w:rsidRPr="007E33B6" w:rsidRDefault="00E2739F" w:rsidP="00E2739F">
      <w:pPr>
        <w:spacing w:before="120"/>
        <w:ind w:right="-2"/>
        <w:jc w:val="both"/>
        <w:rPr>
          <w:rFonts w:ascii="Arial Narrow" w:hAnsi="Arial Narrow"/>
          <w:sz w:val="22"/>
          <w:szCs w:val="22"/>
        </w:rPr>
      </w:pPr>
      <w:r w:rsidRPr="007E33B6">
        <w:rPr>
          <w:rFonts w:ascii="Arial Narrow" w:hAnsi="Arial Narrow"/>
          <w:sz w:val="22"/>
          <w:szCs w:val="22"/>
        </w:rPr>
        <w:t>Ve fázi provádění stavby lze předpokládat zvýšenou úroveň hluku, a to v důsledku dopravy a dále stavebních prací. Hluk je závislý na stavu a úrovni techniky, na způsobu a rozsahu prováděných prací. Jedná se o běžné stavební činnosti, jejich dopad bude opět krátkodobý a bude soustředěn opět do místa dané lokality. Běžně se hladina zvuku 1 m od zdroje pohybuje u stavebních mechanismů kolem 80 – 90 dB. Lze předpokládat, že stavební práce budou prováděny v denní době od 6,00 hod. a maximálně do 22,00 hod..</w:t>
      </w:r>
    </w:p>
    <w:p w:rsidR="00E2739F" w:rsidRPr="007E33B6" w:rsidRDefault="00E2739F" w:rsidP="00E2739F">
      <w:pPr>
        <w:spacing w:before="120"/>
        <w:ind w:right="-2"/>
        <w:jc w:val="both"/>
        <w:rPr>
          <w:rFonts w:ascii="Arial Narrow" w:hAnsi="Arial Narrow"/>
          <w:sz w:val="22"/>
          <w:szCs w:val="22"/>
        </w:rPr>
      </w:pPr>
      <w:r w:rsidRPr="007E33B6">
        <w:rPr>
          <w:rFonts w:ascii="Arial Narrow" w:hAnsi="Arial Narrow"/>
          <w:sz w:val="22"/>
          <w:szCs w:val="22"/>
        </w:rPr>
        <w:lastRenderedPageBreak/>
        <w:t>Opatření dodavatele stavby z hlediska rizika expozice hluku musí směřovat k minimalizaci - je to sledování úrovně a doby expozice hluku, kontrola hlukových emisí strojů, uvážlivé používaní technologií, které mohou zvyšovat nebezpečí poškození sluchu, informování zaměstnanců o rizicích i výsledcích zdravotního sledování a důsledné používání osobních ochranných prostředků – kvalitních chráničů sluchu. Je nutno dbát na dodržování bezpečnostních přestávek u pracovníků, kteří nepřetržitě používají ochranné prostředky proti hluku.</w:t>
      </w:r>
    </w:p>
    <w:p w:rsidR="00E2739F" w:rsidRPr="00AC1C2C" w:rsidRDefault="00E2739F" w:rsidP="00E2739F">
      <w:pPr>
        <w:spacing w:before="120"/>
        <w:ind w:right="-2"/>
        <w:jc w:val="both"/>
        <w:rPr>
          <w:rFonts w:ascii="Arial Narrow" w:hAnsi="Arial Narrow"/>
          <w:sz w:val="22"/>
          <w:szCs w:val="22"/>
        </w:rPr>
      </w:pPr>
      <w:r w:rsidRPr="00AC1C2C">
        <w:rPr>
          <w:rFonts w:ascii="Arial Narrow" w:hAnsi="Arial Narrow"/>
          <w:sz w:val="22"/>
          <w:szCs w:val="22"/>
        </w:rPr>
        <w:t xml:space="preserve">V ulici je </w:t>
      </w:r>
      <w:r w:rsidR="007E33B6" w:rsidRPr="00AC1C2C">
        <w:rPr>
          <w:rFonts w:ascii="Arial Narrow" w:hAnsi="Arial Narrow"/>
          <w:sz w:val="22"/>
          <w:szCs w:val="22"/>
        </w:rPr>
        <w:t xml:space="preserve">z pohledu hluku dominantní tramvajová doprava, nárůst </w:t>
      </w:r>
      <w:r w:rsidRPr="00AC1C2C">
        <w:rPr>
          <w:rFonts w:ascii="Arial Narrow" w:hAnsi="Arial Narrow"/>
          <w:sz w:val="22"/>
          <w:szCs w:val="22"/>
        </w:rPr>
        <w:t>průjezdní doprav</w:t>
      </w:r>
      <w:r w:rsidR="007E33B6" w:rsidRPr="00AC1C2C">
        <w:rPr>
          <w:rFonts w:ascii="Arial Narrow" w:hAnsi="Arial Narrow"/>
          <w:sz w:val="22"/>
          <w:szCs w:val="22"/>
        </w:rPr>
        <w:t>y se</w:t>
      </w:r>
      <w:r w:rsidRPr="00AC1C2C">
        <w:rPr>
          <w:rFonts w:ascii="Arial Narrow" w:hAnsi="Arial Narrow"/>
          <w:sz w:val="22"/>
          <w:szCs w:val="22"/>
        </w:rPr>
        <w:t xml:space="preserve"> po rekonstrukci (kdy se </w:t>
      </w:r>
      <w:r w:rsidR="007E33B6" w:rsidRPr="00AC1C2C">
        <w:rPr>
          <w:rFonts w:ascii="Arial Narrow" w:hAnsi="Arial Narrow"/>
          <w:sz w:val="22"/>
          <w:szCs w:val="22"/>
        </w:rPr>
        <w:t>zlepší povrchové vlastnosti) neočekává</w:t>
      </w:r>
      <w:r w:rsidRPr="00AC1C2C">
        <w:rPr>
          <w:rFonts w:ascii="Arial Narrow" w:hAnsi="Arial Narrow"/>
          <w:sz w:val="22"/>
          <w:szCs w:val="22"/>
        </w:rPr>
        <w:t>, žádné opatření není navrhováno.</w:t>
      </w:r>
    </w:p>
    <w:p w:rsidR="00E2739F" w:rsidRPr="00AC1C2C" w:rsidRDefault="00E2739F" w:rsidP="00E2739F">
      <w:pPr>
        <w:spacing w:before="120"/>
        <w:ind w:right="-341"/>
        <w:jc w:val="both"/>
        <w:rPr>
          <w:rFonts w:ascii="Arial Narrow" w:hAnsi="Arial Narrow"/>
          <w:b/>
          <w:sz w:val="22"/>
          <w:szCs w:val="22"/>
        </w:rPr>
      </w:pPr>
      <w:r w:rsidRPr="00AC1C2C">
        <w:rPr>
          <w:rFonts w:ascii="Arial Narrow" w:hAnsi="Arial Narrow"/>
          <w:b/>
          <w:sz w:val="22"/>
          <w:szCs w:val="22"/>
        </w:rPr>
        <w:t>ŘEŠENÍ LIKVIDACE ODPADŮ</w:t>
      </w:r>
    </w:p>
    <w:p w:rsidR="00E2739F" w:rsidRPr="00AC1C2C" w:rsidRDefault="00E2739F" w:rsidP="00E2739F">
      <w:pPr>
        <w:spacing w:before="120"/>
        <w:ind w:right="-2"/>
        <w:jc w:val="both"/>
        <w:rPr>
          <w:rFonts w:ascii="Arial Narrow" w:hAnsi="Arial Narrow"/>
          <w:sz w:val="22"/>
          <w:szCs w:val="22"/>
        </w:rPr>
      </w:pPr>
      <w:r w:rsidRPr="00AC1C2C">
        <w:rPr>
          <w:rFonts w:ascii="Arial Narrow" w:hAnsi="Arial Narrow"/>
          <w:sz w:val="22"/>
          <w:szCs w:val="22"/>
        </w:rPr>
        <w:t>Z hlediska sbírky zákona o odpadech č. 185/2001 Sb. a vyhlášky č.93/2016 Sb. budou při výstavbě produkovány následující odpady:</w:t>
      </w:r>
    </w:p>
    <w:p w:rsidR="00E2739F" w:rsidRPr="00AC1C2C" w:rsidRDefault="00E2739F" w:rsidP="00E2739F">
      <w:pPr>
        <w:pStyle w:val="AqpText"/>
        <w:spacing w:after="120"/>
        <w:rPr>
          <w:rFonts w:ascii="Arial Narrow" w:hAnsi="Arial Narrow"/>
          <w:sz w:val="22"/>
          <w:szCs w:val="22"/>
        </w:rPr>
      </w:pPr>
      <w:r w:rsidRPr="00AC1C2C">
        <w:rPr>
          <w:rFonts w:ascii="Arial Narrow" w:hAnsi="Arial Narrow"/>
          <w:sz w:val="22"/>
          <w:szCs w:val="22"/>
        </w:rPr>
        <w:t>Tabulka odpadů v době výstavby a způsoby nakládání s nimi</w:t>
      </w:r>
    </w:p>
    <w:tbl>
      <w:tblPr>
        <w:tblW w:w="1004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19"/>
        <w:gridCol w:w="4203"/>
        <w:gridCol w:w="851"/>
        <w:gridCol w:w="1134"/>
        <w:gridCol w:w="2835"/>
      </w:tblGrid>
      <w:tr w:rsidR="00E2739F" w:rsidRPr="00E2739F" w:rsidTr="00593442">
        <w:trPr>
          <w:tblHeader/>
          <w:jc w:val="center"/>
        </w:trPr>
        <w:tc>
          <w:tcPr>
            <w:tcW w:w="1019" w:type="dxa"/>
            <w:tcBorders>
              <w:top w:val="single" w:sz="18" w:space="0" w:color="auto"/>
              <w:bottom w:val="single" w:sz="18" w:space="0" w:color="auto"/>
            </w:tcBorders>
            <w:vAlign w:val="center"/>
          </w:tcPr>
          <w:p w:rsidR="00E2739F" w:rsidRPr="00AC1C2C" w:rsidRDefault="00E2739F" w:rsidP="007D22CE">
            <w:pPr>
              <w:pStyle w:val="AqpTabulka"/>
              <w:rPr>
                <w:rFonts w:ascii="Arial Narrow" w:hAnsi="Arial Narrow"/>
                <w:sz w:val="22"/>
                <w:szCs w:val="22"/>
              </w:rPr>
            </w:pPr>
            <w:r w:rsidRPr="00AC1C2C">
              <w:rPr>
                <w:rFonts w:ascii="Arial Narrow" w:hAnsi="Arial Narrow"/>
                <w:sz w:val="22"/>
                <w:szCs w:val="22"/>
              </w:rPr>
              <w:t>Číslo</w:t>
            </w:r>
          </w:p>
          <w:p w:rsidR="00E2739F" w:rsidRPr="00AC1C2C" w:rsidRDefault="00E2739F" w:rsidP="007D22CE">
            <w:pPr>
              <w:pStyle w:val="AqpTabulka"/>
              <w:rPr>
                <w:rFonts w:ascii="Arial Narrow" w:hAnsi="Arial Narrow"/>
                <w:sz w:val="22"/>
                <w:szCs w:val="22"/>
              </w:rPr>
            </w:pPr>
            <w:r w:rsidRPr="00AC1C2C">
              <w:rPr>
                <w:rFonts w:ascii="Arial Narrow" w:hAnsi="Arial Narrow"/>
                <w:sz w:val="22"/>
                <w:szCs w:val="22"/>
              </w:rPr>
              <w:t>odpadu</w:t>
            </w:r>
          </w:p>
        </w:tc>
        <w:tc>
          <w:tcPr>
            <w:tcW w:w="4203" w:type="dxa"/>
            <w:tcBorders>
              <w:top w:val="single" w:sz="18" w:space="0" w:color="auto"/>
              <w:bottom w:val="single" w:sz="18" w:space="0" w:color="auto"/>
            </w:tcBorders>
            <w:vAlign w:val="center"/>
          </w:tcPr>
          <w:p w:rsidR="00E2739F" w:rsidRPr="00AC1C2C" w:rsidRDefault="00E2739F" w:rsidP="007D22CE">
            <w:pPr>
              <w:pStyle w:val="AqpTabulka"/>
              <w:rPr>
                <w:rFonts w:ascii="Arial Narrow" w:hAnsi="Arial Narrow"/>
                <w:sz w:val="22"/>
                <w:szCs w:val="22"/>
              </w:rPr>
            </w:pPr>
            <w:r w:rsidRPr="00AC1C2C">
              <w:rPr>
                <w:rFonts w:ascii="Arial Narrow" w:hAnsi="Arial Narrow"/>
                <w:sz w:val="22"/>
                <w:szCs w:val="22"/>
              </w:rPr>
              <w:t>Název odpadu</w:t>
            </w:r>
          </w:p>
        </w:tc>
        <w:tc>
          <w:tcPr>
            <w:tcW w:w="851" w:type="dxa"/>
            <w:tcBorders>
              <w:top w:val="single" w:sz="18" w:space="0" w:color="auto"/>
              <w:bottom w:val="single" w:sz="18" w:space="0" w:color="auto"/>
            </w:tcBorders>
            <w:vAlign w:val="center"/>
          </w:tcPr>
          <w:p w:rsidR="00E2739F" w:rsidRPr="00AC1C2C" w:rsidRDefault="00E2739F" w:rsidP="007D22CE">
            <w:pPr>
              <w:pStyle w:val="AqpTabulka"/>
              <w:jc w:val="center"/>
              <w:rPr>
                <w:rFonts w:ascii="Arial Narrow" w:hAnsi="Arial Narrow"/>
                <w:sz w:val="22"/>
                <w:szCs w:val="22"/>
              </w:rPr>
            </w:pPr>
            <w:r w:rsidRPr="00AC1C2C">
              <w:rPr>
                <w:rFonts w:ascii="Arial Narrow" w:hAnsi="Arial Narrow"/>
                <w:sz w:val="22"/>
                <w:szCs w:val="22"/>
              </w:rPr>
              <w:t>Kat.</w:t>
            </w:r>
          </w:p>
        </w:tc>
        <w:tc>
          <w:tcPr>
            <w:tcW w:w="1134" w:type="dxa"/>
            <w:tcBorders>
              <w:top w:val="single" w:sz="18" w:space="0" w:color="auto"/>
              <w:bottom w:val="single" w:sz="18" w:space="0" w:color="auto"/>
            </w:tcBorders>
          </w:tcPr>
          <w:p w:rsidR="00E2739F" w:rsidRPr="00661D9A" w:rsidRDefault="00E2739F" w:rsidP="007D22CE">
            <w:pPr>
              <w:pStyle w:val="AqpTabulka"/>
              <w:rPr>
                <w:rFonts w:ascii="Arial Narrow" w:hAnsi="Arial Narrow"/>
                <w:sz w:val="22"/>
                <w:szCs w:val="22"/>
              </w:rPr>
            </w:pPr>
            <w:r w:rsidRPr="00661D9A">
              <w:rPr>
                <w:rFonts w:ascii="Arial Narrow" w:hAnsi="Arial Narrow"/>
                <w:sz w:val="22"/>
                <w:szCs w:val="22"/>
              </w:rPr>
              <w:t xml:space="preserve">Množství </w:t>
            </w:r>
            <w:r w:rsidRPr="00661D9A">
              <w:rPr>
                <w:rFonts w:ascii="Arial Narrow" w:hAnsi="Arial Narrow"/>
                <w:sz w:val="22"/>
                <w:szCs w:val="22"/>
                <w:lang w:val="en-US"/>
              </w:rPr>
              <w:t>[t]</w:t>
            </w:r>
          </w:p>
        </w:tc>
        <w:tc>
          <w:tcPr>
            <w:tcW w:w="2835" w:type="dxa"/>
            <w:tcBorders>
              <w:top w:val="single" w:sz="18" w:space="0" w:color="auto"/>
              <w:bottom w:val="single" w:sz="18" w:space="0" w:color="auto"/>
            </w:tcBorders>
            <w:vAlign w:val="center"/>
          </w:tcPr>
          <w:p w:rsidR="00E2739F" w:rsidRPr="00AC1C2C" w:rsidRDefault="00E2739F" w:rsidP="007D22CE">
            <w:pPr>
              <w:pStyle w:val="AqpTabulka"/>
              <w:rPr>
                <w:rFonts w:ascii="Arial Narrow" w:hAnsi="Arial Narrow"/>
                <w:sz w:val="22"/>
                <w:szCs w:val="22"/>
              </w:rPr>
            </w:pPr>
            <w:r w:rsidRPr="00AC1C2C">
              <w:rPr>
                <w:rFonts w:ascii="Arial Narrow" w:hAnsi="Arial Narrow"/>
                <w:sz w:val="22"/>
                <w:szCs w:val="22"/>
              </w:rPr>
              <w:t>Způsob nakládání s odpadem</w:t>
            </w:r>
          </w:p>
          <w:p w:rsidR="00E2739F" w:rsidRPr="00AC1C2C" w:rsidRDefault="00E2739F" w:rsidP="007D22CE">
            <w:pPr>
              <w:pStyle w:val="AqpTabulka"/>
              <w:rPr>
                <w:rFonts w:ascii="Arial Narrow" w:hAnsi="Arial Narrow"/>
                <w:sz w:val="22"/>
                <w:szCs w:val="22"/>
              </w:rPr>
            </w:pPr>
            <w:r w:rsidRPr="00AC1C2C">
              <w:rPr>
                <w:rFonts w:ascii="Arial Narrow" w:hAnsi="Arial Narrow"/>
                <w:sz w:val="22"/>
                <w:szCs w:val="22"/>
              </w:rPr>
              <w:t>(návrh - oprávněná osoba pro převzetí odpadu)</w:t>
            </w:r>
          </w:p>
        </w:tc>
      </w:tr>
      <w:tr w:rsidR="00E2739F" w:rsidRPr="00E2739F" w:rsidTr="00593442">
        <w:trPr>
          <w:cantSplit/>
          <w:jc w:val="center"/>
        </w:trPr>
        <w:tc>
          <w:tcPr>
            <w:tcW w:w="1019" w:type="dxa"/>
            <w:vAlign w:val="center"/>
          </w:tcPr>
          <w:p w:rsidR="00E2739F" w:rsidRPr="00AC1C2C" w:rsidRDefault="00E2739F" w:rsidP="007D22CE">
            <w:pPr>
              <w:pStyle w:val="AqpTabulka"/>
              <w:rPr>
                <w:rFonts w:ascii="Arial Narrow" w:hAnsi="Arial Narrow"/>
                <w:sz w:val="22"/>
                <w:szCs w:val="22"/>
              </w:rPr>
            </w:pPr>
            <w:r w:rsidRPr="00AC1C2C">
              <w:rPr>
                <w:rFonts w:ascii="Arial Narrow" w:hAnsi="Arial Narrow"/>
                <w:sz w:val="22"/>
                <w:szCs w:val="22"/>
              </w:rPr>
              <w:t>17 01 01</w:t>
            </w:r>
          </w:p>
        </w:tc>
        <w:tc>
          <w:tcPr>
            <w:tcW w:w="4203" w:type="dxa"/>
            <w:vAlign w:val="center"/>
          </w:tcPr>
          <w:p w:rsidR="00E2739F" w:rsidRPr="00AC1C2C" w:rsidRDefault="00E2739F" w:rsidP="007D22CE">
            <w:pPr>
              <w:pStyle w:val="AqpTabulka"/>
              <w:rPr>
                <w:rFonts w:ascii="Arial Narrow" w:hAnsi="Arial Narrow"/>
                <w:sz w:val="22"/>
                <w:szCs w:val="22"/>
              </w:rPr>
            </w:pPr>
            <w:r w:rsidRPr="00AC1C2C">
              <w:rPr>
                <w:rFonts w:ascii="Arial Narrow" w:hAnsi="Arial Narrow"/>
                <w:sz w:val="22"/>
                <w:szCs w:val="22"/>
              </w:rPr>
              <w:t>Beton</w:t>
            </w:r>
          </w:p>
        </w:tc>
        <w:tc>
          <w:tcPr>
            <w:tcW w:w="851" w:type="dxa"/>
            <w:vAlign w:val="center"/>
          </w:tcPr>
          <w:p w:rsidR="00E2739F" w:rsidRPr="00AC1C2C" w:rsidRDefault="00E2739F" w:rsidP="007D22CE">
            <w:pPr>
              <w:pStyle w:val="AqpTabulka"/>
              <w:jc w:val="center"/>
              <w:rPr>
                <w:rFonts w:ascii="Arial Narrow" w:hAnsi="Arial Narrow"/>
                <w:sz w:val="22"/>
                <w:szCs w:val="22"/>
              </w:rPr>
            </w:pPr>
            <w:r w:rsidRPr="00AC1C2C">
              <w:rPr>
                <w:rFonts w:ascii="Arial Narrow" w:hAnsi="Arial Narrow"/>
                <w:sz w:val="22"/>
                <w:szCs w:val="22"/>
              </w:rPr>
              <w:t>O</w:t>
            </w:r>
          </w:p>
        </w:tc>
        <w:tc>
          <w:tcPr>
            <w:tcW w:w="1134" w:type="dxa"/>
            <w:vAlign w:val="center"/>
          </w:tcPr>
          <w:p w:rsidR="00E2739F" w:rsidRPr="00661D9A" w:rsidRDefault="00661D9A" w:rsidP="007D22CE">
            <w:pPr>
              <w:pStyle w:val="AqpTabulka"/>
              <w:jc w:val="center"/>
              <w:rPr>
                <w:rFonts w:ascii="Arial Narrow" w:hAnsi="Arial Narrow"/>
                <w:sz w:val="22"/>
                <w:szCs w:val="22"/>
              </w:rPr>
            </w:pPr>
            <w:r w:rsidRPr="00661D9A">
              <w:rPr>
                <w:rFonts w:ascii="Arial Narrow" w:hAnsi="Arial Narrow"/>
                <w:sz w:val="22"/>
                <w:szCs w:val="22"/>
              </w:rPr>
              <w:t>2911</w:t>
            </w:r>
          </w:p>
        </w:tc>
        <w:tc>
          <w:tcPr>
            <w:tcW w:w="2835" w:type="dxa"/>
            <w:vAlign w:val="center"/>
          </w:tcPr>
          <w:p w:rsidR="00E2739F" w:rsidRPr="00AC1C2C" w:rsidRDefault="00E2739F" w:rsidP="007D22CE">
            <w:pPr>
              <w:pStyle w:val="AqpTabulka"/>
              <w:rPr>
                <w:rFonts w:ascii="Arial Narrow" w:hAnsi="Arial Narrow"/>
                <w:sz w:val="22"/>
                <w:szCs w:val="22"/>
              </w:rPr>
            </w:pPr>
            <w:r w:rsidRPr="00AC1C2C">
              <w:rPr>
                <w:rFonts w:ascii="Arial Narrow" w:hAnsi="Arial Narrow"/>
                <w:sz w:val="22"/>
                <w:szCs w:val="22"/>
              </w:rPr>
              <w:t>Recyklace, využití.</w:t>
            </w:r>
          </w:p>
          <w:p w:rsidR="00E2739F" w:rsidRPr="00AC1C2C" w:rsidRDefault="00E2739F" w:rsidP="007D22CE">
            <w:pPr>
              <w:pStyle w:val="AqpTabulka"/>
              <w:rPr>
                <w:rFonts w:ascii="Arial Narrow" w:hAnsi="Arial Narrow"/>
                <w:sz w:val="22"/>
                <w:szCs w:val="22"/>
              </w:rPr>
            </w:pPr>
            <w:r w:rsidRPr="00AC1C2C">
              <w:rPr>
                <w:color w:val="000000"/>
                <w:sz w:val="18"/>
                <w:szCs w:val="18"/>
              </w:rPr>
              <w:t xml:space="preserve">(Např. DUFONEV </w:t>
            </w:r>
            <w:proofErr w:type="gramStart"/>
            <w:r w:rsidRPr="00AC1C2C">
              <w:rPr>
                <w:color w:val="000000"/>
                <w:sz w:val="18"/>
                <w:szCs w:val="18"/>
              </w:rPr>
              <w:t>R.C.</w:t>
            </w:r>
            <w:proofErr w:type="gramEnd"/>
            <w:r w:rsidRPr="00AC1C2C">
              <w:rPr>
                <w:color w:val="000000"/>
                <w:sz w:val="18"/>
                <w:szCs w:val="18"/>
              </w:rPr>
              <w:t>, a.s.)</w:t>
            </w:r>
          </w:p>
        </w:tc>
      </w:tr>
      <w:tr w:rsidR="00E2739F" w:rsidRPr="00E2739F" w:rsidTr="00593442">
        <w:trPr>
          <w:jc w:val="center"/>
        </w:trPr>
        <w:tc>
          <w:tcPr>
            <w:tcW w:w="1019" w:type="dxa"/>
            <w:vAlign w:val="center"/>
          </w:tcPr>
          <w:p w:rsidR="00E2739F" w:rsidRPr="00AC1C2C" w:rsidRDefault="00E2739F" w:rsidP="007D22CE">
            <w:pPr>
              <w:pStyle w:val="AqpTabulka"/>
              <w:rPr>
                <w:rFonts w:ascii="Arial Narrow" w:hAnsi="Arial Narrow"/>
                <w:sz w:val="22"/>
                <w:szCs w:val="22"/>
              </w:rPr>
            </w:pPr>
            <w:r w:rsidRPr="00AC1C2C">
              <w:rPr>
                <w:rFonts w:ascii="Arial Narrow" w:hAnsi="Arial Narrow"/>
                <w:sz w:val="22"/>
                <w:szCs w:val="22"/>
              </w:rPr>
              <w:t>17 03 02</w:t>
            </w:r>
          </w:p>
        </w:tc>
        <w:tc>
          <w:tcPr>
            <w:tcW w:w="4203" w:type="dxa"/>
            <w:vAlign w:val="center"/>
          </w:tcPr>
          <w:p w:rsidR="00E2739F" w:rsidRPr="00AC1C2C" w:rsidRDefault="00E2739F" w:rsidP="007D22CE">
            <w:pPr>
              <w:pStyle w:val="AqpTabulka"/>
              <w:rPr>
                <w:rFonts w:ascii="Arial Narrow" w:hAnsi="Arial Narrow"/>
                <w:sz w:val="22"/>
                <w:szCs w:val="22"/>
              </w:rPr>
            </w:pPr>
            <w:r w:rsidRPr="00AC1C2C">
              <w:rPr>
                <w:rFonts w:ascii="Arial Narrow" w:hAnsi="Arial Narrow"/>
                <w:sz w:val="22"/>
                <w:szCs w:val="22"/>
              </w:rPr>
              <w:t>Asfaltové směsi neuvedené pod číslem 17 03 01</w:t>
            </w:r>
          </w:p>
        </w:tc>
        <w:tc>
          <w:tcPr>
            <w:tcW w:w="851" w:type="dxa"/>
            <w:vAlign w:val="center"/>
          </w:tcPr>
          <w:p w:rsidR="00E2739F" w:rsidRPr="00AC1C2C" w:rsidRDefault="00E2739F" w:rsidP="007D22CE">
            <w:pPr>
              <w:pStyle w:val="AqpTabulka"/>
              <w:jc w:val="center"/>
              <w:rPr>
                <w:rFonts w:ascii="Arial Narrow" w:hAnsi="Arial Narrow"/>
                <w:sz w:val="22"/>
                <w:szCs w:val="22"/>
              </w:rPr>
            </w:pPr>
            <w:r w:rsidRPr="00AC1C2C">
              <w:rPr>
                <w:rFonts w:ascii="Arial Narrow" w:hAnsi="Arial Narrow"/>
                <w:sz w:val="22"/>
                <w:szCs w:val="22"/>
              </w:rPr>
              <w:t>O</w:t>
            </w:r>
          </w:p>
        </w:tc>
        <w:tc>
          <w:tcPr>
            <w:tcW w:w="1134" w:type="dxa"/>
          </w:tcPr>
          <w:p w:rsidR="00E2739F" w:rsidRPr="00661D9A" w:rsidRDefault="00661D9A" w:rsidP="007D22CE">
            <w:pPr>
              <w:pStyle w:val="AqpTabulka"/>
              <w:jc w:val="center"/>
              <w:rPr>
                <w:rFonts w:ascii="Arial Narrow" w:hAnsi="Arial Narrow"/>
                <w:sz w:val="22"/>
                <w:szCs w:val="22"/>
              </w:rPr>
            </w:pPr>
            <w:r w:rsidRPr="00661D9A">
              <w:rPr>
                <w:rFonts w:ascii="Arial Narrow" w:hAnsi="Arial Narrow"/>
                <w:sz w:val="22"/>
                <w:szCs w:val="22"/>
              </w:rPr>
              <w:t>6380</w:t>
            </w:r>
          </w:p>
        </w:tc>
        <w:tc>
          <w:tcPr>
            <w:tcW w:w="2835" w:type="dxa"/>
            <w:vAlign w:val="center"/>
          </w:tcPr>
          <w:p w:rsidR="00E2739F" w:rsidRPr="00AC1C2C" w:rsidRDefault="00E2739F" w:rsidP="007D22CE">
            <w:pPr>
              <w:pStyle w:val="AqpTabulka"/>
              <w:rPr>
                <w:rFonts w:ascii="Arial Narrow" w:hAnsi="Arial Narrow"/>
                <w:sz w:val="22"/>
                <w:szCs w:val="22"/>
              </w:rPr>
            </w:pPr>
            <w:r w:rsidRPr="00AC1C2C">
              <w:rPr>
                <w:rFonts w:ascii="Arial Narrow" w:hAnsi="Arial Narrow"/>
                <w:sz w:val="22"/>
                <w:szCs w:val="22"/>
              </w:rPr>
              <w:t>Recyklace, využití.</w:t>
            </w:r>
          </w:p>
          <w:p w:rsidR="00E2739F" w:rsidRPr="00AC1C2C" w:rsidRDefault="00E2739F" w:rsidP="007D22CE">
            <w:pPr>
              <w:pStyle w:val="AqpTabulka"/>
              <w:rPr>
                <w:rFonts w:ascii="Arial Narrow" w:hAnsi="Arial Narrow"/>
                <w:sz w:val="22"/>
                <w:szCs w:val="22"/>
              </w:rPr>
            </w:pPr>
            <w:r w:rsidRPr="00AC1C2C">
              <w:rPr>
                <w:color w:val="000000"/>
                <w:sz w:val="18"/>
                <w:szCs w:val="18"/>
              </w:rPr>
              <w:t xml:space="preserve">(Např. DUFONEV </w:t>
            </w:r>
            <w:proofErr w:type="gramStart"/>
            <w:r w:rsidRPr="00AC1C2C">
              <w:rPr>
                <w:color w:val="000000"/>
                <w:sz w:val="18"/>
                <w:szCs w:val="18"/>
              </w:rPr>
              <w:t>R.C.</w:t>
            </w:r>
            <w:proofErr w:type="gramEnd"/>
            <w:r w:rsidRPr="00AC1C2C">
              <w:rPr>
                <w:color w:val="000000"/>
                <w:sz w:val="18"/>
                <w:szCs w:val="18"/>
              </w:rPr>
              <w:t>, a.s.)</w:t>
            </w:r>
          </w:p>
        </w:tc>
      </w:tr>
      <w:tr w:rsidR="00E2739F" w:rsidRPr="00E2739F" w:rsidTr="00593442">
        <w:trPr>
          <w:jc w:val="center"/>
        </w:trPr>
        <w:tc>
          <w:tcPr>
            <w:tcW w:w="1019" w:type="dxa"/>
            <w:vAlign w:val="center"/>
          </w:tcPr>
          <w:p w:rsidR="00E2739F" w:rsidRPr="00AC1C2C" w:rsidRDefault="00E2739F" w:rsidP="007D22CE">
            <w:pPr>
              <w:pStyle w:val="AqpTabulka"/>
              <w:rPr>
                <w:rFonts w:ascii="Arial Narrow" w:hAnsi="Arial Narrow"/>
                <w:sz w:val="22"/>
                <w:szCs w:val="22"/>
              </w:rPr>
            </w:pPr>
            <w:r w:rsidRPr="00AC1C2C">
              <w:rPr>
                <w:rFonts w:ascii="Arial Narrow" w:hAnsi="Arial Narrow"/>
                <w:sz w:val="22"/>
                <w:szCs w:val="22"/>
              </w:rPr>
              <w:t>17 04 05</w:t>
            </w:r>
          </w:p>
        </w:tc>
        <w:tc>
          <w:tcPr>
            <w:tcW w:w="4203" w:type="dxa"/>
            <w:vAlign w:val="center"/>
          </w:tcPr>
          <w:p w:rsidR="00E2739F" w:rsidRPr="00AC1C2C" w:rsidRDefault="00E2739F" w:rsidP="007D22CE">
            <w:pPr>
              <w:pStyle w:val="AqpTabulka"/>
              <w:rPr>
                <w:rFonts w:ascii="Arial Narrow" w:hAnsi="Arial Narrow"/>
                <w:sz w:val="22"/>
                <w:szCs w:val="22"/>
              </w:rPr>
            </w:pPr>
            <w:r w:rsidRPr="00AC1C2C">
              <w:rPr>
                <w:rFonts w:ascii="Arial Narrow" w:hAnsi="Arial Narrow"/>
                <w:sz w:val="22"/>
                <w:szCs w:val="22"/>
              </w:rPr>
              <w:t>Železo a ocel</w:t>
            </w:r>
          </w:p>
        </w:tc>
        <w:tc>
          <w:tcPr>
            <w:tcW w:w="851" w:type="dxa"/>
            <w:vAlign w:val="center"/>
          </w:tcPr>
          <w:p w:rsidR="00E2739F" w:rsidRPr="00AC1C2C" w:rsidRDefault="00E2739F" w:rsidP="007D22CE">
            <w:pPr>
              <w:pStyle w:val="AqpTabulka"/>
              <w:jc w:val="center"/>
              <w:rPr>
                <w:color w:val="000000"/>
                <w:sz w:val="18"/>
                <w:szCs w:val="18"/>
              </w:rPr>
            </w:pPr>
            <w:r w:rsidRPr="00AC1C2C">
              <w:rPr>
                <w:color w:val="000000"/>
                <w:sz w:val="18"/>
                <w:szCs w:val="18"/>
              </w:rPr>
              <w:t>O</w:t>
            </w:r>
          </w:p>
        </w:tc>
        <w:tc>
          <w:tcPr>
            <w:tcW w:w="1134" w:type="dxa"/>
          </w:tcPr>
          <w:p w:rsidR="00E2739F" w:rsidRPr="00E2739F" w:rsidRDefault="00661D9A" w:rsidP="007D22CE">
            <w:pPr>
              <w:pStyle w:val="AqpTabulka"/>
              <w:jc w:val="center"/>
              <w:rPr>
                <w:color w:val="000000"/>
                <w:sz w:val="18"/>
                <w:szCs w:val="18"/>
                <w:highlight w:val="yellow"/>
              </w:rPr>
            </w:pPr>
            <w:r w:rsidRPr="00661D9A">
              <w:rPr>
                <w:color w:val="000000"/>
                <w:sz w:val="18"/>
                <w:szCs w:val="18"/>
              </w:rPr>
              <w:t>5,4</w:t>
            </w:r>
          </w:p>
        </w:tc>
        <w:tc>
          <w:tcPr>
            <w:tcW w:w="2835" w:type="dxa"/>
            <w:vAlign w:val="center"/>
          </w:tcPr>
          <w:p w:rsidR="00E2739F" w:rsidRPr="00AC1C2C" w:rsidRDefault="00E2739F" w:rsidP="007D22CE">
            <w:pPr>
              <w:pStyle w:val="AqpTabulka"/>
              <w:rPr>
                <w:color w:val="000000"/>
                <w:sz w:val="18"/>
                <w:szCs w:val="18"/>
              </w:rPr>
            </w:pPr>
            <w:r w:rsidRPr="00AC1C2C">
              <w:rPr>
                <w:color w:val="000000"/>
                <w:sz w:val="18"/>
                <w:szCs w:val="18"/>
              </w:rPr>
              <w:t>Odvoz do zařízení ke sběru a výkupu těchto odpadů.</w:t>
            </w:r>
          </w:p>
          <w:p w:rsidR="00E2739F" w:rsidRPr="00AC1C2C" w:rsidRDefault="00E2739F" w:rsidP="007D22CE">
            <w:pPr>
              <w:pStyle w:val="AqpTabulka"/>
              <w:rPr>
                <w:color w:val="000000"/>
                <w:sz w:val="18"/>
                <w:szCs w:val="18"/>
              </w:rPr>
            </w:pPr>
            <w:r w:rsidRPr="00AC1C2C">
              <w:rPr>
                <w:color w:val="000000"/>
                <w:sz w:val="18"/>
                <w:szCs w:val="18"/>
              </w:rPr>
              <w:t xml:space="preserve">(Např. </w:t>
            </w:r>
            <w:proofErr w:type="spellStart"/>
            <w:r w:rsidRPr="00AC1C2C">
              <w:rPr>
                <w:color w:val="000000"/>
                <w:sz w:val="18"/>
                <w:szCs w:val="18"/>
              </w:rPr>
              <w:t>Demont</w:t>
            </w:r>
            <w:proofErr w:type="spellEnd"/>
            <w:r w:rsidRPr="00AC1C2C">
              <w:rPr>
                <w:color w:val="000000"/>
                <w:sz w:val="18"/>
                <w:szCs w:val="18"/>
              </w:rPr>
              <w:t xml:space="preserve"> Servis s.r.</w:t>
            </w:r>
            <w:proofErr w:type="gramStart"/>
            <w:r w:rsidRPr="00AC1C2C">
              <w:rPr>
                <w:color w:val="000000"/>
                <w:sz w:val="18"/>
                <w:szCs w:val="18"/>
              </w:rPr>
              <w:t>o. )</w:t>
            </w:r>
            <w:proofErr w:type="gramEnd"/>
          </w:p>
        </w:tc>
      </w:tr>
      <w:tr w:rsidR="00E2739F" w:rsidRPr="00E2739F" w:rsidTr="00593442">
        <w:trPr>
          <w:jc w:val="center"/>
        </w:trPr>
        <w:tc>
          <w:tcPr>
            <w:tcW w:w="1019" w:type="dxa"/>
            <w:vAlign w:val="center"/>
          </w:tcPr>
          <w:p w:rsidR="00E2739F" w:rsidRPr="00AC1C2C" w:rsidRDefault="00E2739F" w:rsidP="007D22CE">
            <w:pPr>
              <w:pStyle w:val="AqpTabulka"/>
              <w:rPr>
                <w:rFonts w:ascii="Arial Narrow" w:hAnsi="Arial Narrow"/>
                <w:sz w:val="22"/>
                <w:szCs w:val="22"/>
              </w:rPr>
            </w:pPr>
            <w:r w:rsidRPr="00AC1C2C">
              <w:rPr>
                <w:rFonts w:ascii="Arial Narrow" w:hAnsi="Arial Narrow"/>
                <w:sz w:val="22"/>
                <w:szCs w:val="22"/>
              </w:rPr>
              <w:t>17 05 04</w:t>
            </w:r>
          </w:p>
        </w:tc>
        <w:tc>
          <w:tcPr>
            <w:tcW w:w="4203" w:type="dxa"/>
            <w:vAlign w:val="center"/>
          </w:tcPr>
          <w:p w:rsidR="00E2739F" w:rsidRPr="00AC1C2C" w:rsidRDefault="00E2739F" w:rsidP="007D22CE">
            <w:pPr>
              <w:pStyle w:val="AqpTabulka"/>
              <w:rPr>
                <w:rFonts w:ascii="Arial Narrow" w:hAnsi="Arial Narrow"/>
                <w:sz w:val="22"/>
                <w:szCs w:val="22"/>
              </w:rPr>
            </w:pPr>
            <w:r w:rsidRPr="00AC1C2C">
              <w:rPr>
                <w:rFonts w:ascii="Arial Narrow" w:hAnsi="Arial Narrow"/>
                <w:sz w:val="22"/>
                <w:szCs w:val="22"/>
              </w:rPr>
              <w:t>Zemina a kamení neuvedené pod číslem 17 05 03</w:t>
            </w:r>
          </w:p>
        </w:tc>
        <w:tc>
          <w:tcPr>
            <w:tcW w:w="851" w:type="dxa"/>
            <w:vAlign w:val="center"/>
          </w:tcPr>
          <w:p w:rsidR="00E2739F" w:rsidRPr="00AC1C2C" w:rsidRDefault="00E2739F" w:rsidP="007D22CE">
            <w:pPr>
              <w:pStyle w:val="AqpTabulka"/>
              <w:jc w:val="center"/>
              <w:rPr>
                <w:rFonts w:ascii="Arial Narrow" w:hAnsi="Arial Narrow"/>
                <w:sz w:val="22"/>
                <w:szCs w:val="22"/>
              </w:rPr>
            </w:pPr>
            <w:r w:rsidRPr="00AC1C2C">
              <w:rPr>
                <w:rFonts w:ascii="Arial Narrow" w:hAnsi="Arial Narrow"/>
                <w:sz w:val="22"/>
                <w:szCs w:val="22"/>
              </w:rPr>
              <w:t>O</w:t>
            </w:r>
          </w:p>
        </w:tc>
        <w:tc>
          <w:tcPr>
            <w:tcW w:w="1134" w:type="dxa"/>
          </w:tcPr>
          <w:p w:rsidR="00E2739F" w:rsidRPr="00E2739F" w:rsidRDefault="00661D9A" w:rsidP="00661D9A">
            <w:pPr>
              <w:pStyle w:val="AqpTabulka"/>
              <w:jc w:val="center"/>
              <w:rPr>
                <w:rFonts w:ascii="Arial Narrow" w:hAnsi="Arial Narrow"/>
                <w:sz w:val="22"/>
                <w:szCs w:val="22"/>
                <w:highlight w:val="yellow"/>
              </w:rPr>
            </w:pPr>
            <w:r w:rsidRPr="00661D9A">
              <w:rPr>
                <w:rFonts w:ascii="Arial Narrow" w:hAnsi="Arial Narrow"/>
                <w:sz w:val="22"/>
                <w:szCs w:val="22"/>
              </w:rPr>
              <w:t>16249</w:t>
            </w:r>
          </w:p>
        </w:tc>
        <w:tc>
          <w:tcPr>
            <w:tcW w:w="2835" w:type="dxa"/>
            <w:vAlign w:val="center"/>
          </w:tcPr>
          <w:p w:rsidR="00E2739F" w:rsidRPr="00AC1C2C" w:rsidRDefault="00E2739F" w:rsidP="007D22CE">
            <w:pPr>
              <w:pStyle w:val="AqpTabulka"/>
              <w:rPr>
                <w:rFonts w:ascii="Arial Narrow" w:hAnsi="Arial Narrow"/>
                <w:sz w:val="22"/>
                <w:szCs w:val="22"/>
              </w:rPr>
            </w:pPr>
            <w:r w:rsidRPr="00AC1C2C">
              <w:rPr>
                <w:rFonts w:ascii="Arial Narrow" w:hAnsi="Arial Narrow"/>
                <w:sz w:val="22"/>
                <w:szCs w:val="22"/>
              </w:rPr>
              <w:t>Recyklace, využití.</w:t>
            </w:r>
          </w:p>
          <w:p w:rsidR="00E2739F" w:rsidRPr="00AC1C2C" w:rsidRDefault="00E2739F" w:rsidP="007D22CE">
            <w:pPr>
              <w:pStyle w:val="AqpTabulka"/>
              <w:rPr>
                <w:rFonts w:ascii="Arial Narrow" w:hAnsi="Arial Narrow"/>
                <w:sz w:val="22"/>
                <w:szCs w:val="22"/>
              </w:rPr>
            </w:pPr>
            <w:r w:rsidRPr="00AC1C2C">
              <w:rPr>
                <w:color w:val="000000"/>
                <w:sz w:val="18"/>
                <w:szCs w:val="18"/>
              </w:rPr>
              <w:t xml:space="preserve">(Např. </w:t>
            </w:r>
            <w:r w:rsidRPr="00AC1C2C">
              <w:rPr>
                <w:rFonts w:ascii="Arial Narrow" w:hAnsi="Arial Narrow"/>
                <w:sz w:val="22"/>
                <w:szCs w:val="22"/>
              </w:rPr>
              <w:t>Pískovna Černovice, spol. s r.o.)</w:t>
            </w:r>
          </w:p>
        </w:tc>
      </w:tr>
      <w:tr w:rsidR="00E2739F" w:rsidRPr="00E2739F" w:rsidTr="00593442">
        <w:trPr>
          <w:jc w:val="center"/>
        </w:trPr>
        <w:tc>
          <w:tcPr>
            <w:tcW w:w="1019" w:type="dxa"/>
            <w:vAlign w:val="center"/>
          </w:tcPr>
          <w:p w:rsidR="00E2739F" w:rsidRPr="00AC1C2C" w:rsidRDefault="00E2739F" w:rsidP="007D22CE">
            <w:pPr>
              <w:pStyle w:val="AqpTabulka"/>
              <w:rPr>
                <w:rFonts w:ascii="Arial Narrow" w:hAnsi="Arial Narrow"/>
                <w:sz w:val="22"/>
                <w:szCs w:val="22"/>
              </w:rPr>
            </w:pPr>
            <w:r w:rsidRPr="00AC1C2C">
              <w:rPr>
                <w:rFonts w:ascii="Arial Narrow" w:hAnsi="Arial Narrow"/>
                <w:sz w:val="22"/>
                <w:szCs w:val="22"/>
              </w:rPr>
              <w:t>20 03 06</w:t>
            </w:r>
          </w:p>
        </w:tc>
        <w:tc>
          <w:tcPr>
            <w:tcW w:w="4203" w:type="dxa"/>
            <w:vAlign w:val="center"/>
          </w:tcPr>
          <w:p w:rsidR="00E2739F" w:rsidRPr="00AC1C2C" w:rsidRDefault="00E2739F" w:rsidP="007D22CE">
            <w:pPr>
              <w:pStyle w:val="AqpTabulka"/>
              <w:rPr>
                <w:rFonts w:ascii="Arial Narrow" w:hAnsi="Arial Narrow"/>
                <w:sz w:val="22"/>
                <w:szCs w:val="22"/>
              </w:rPr>
            </w:pPr>
            <w:r w:rsidRPr="00AC1C2C">
              <w:rPr>
                <w:rFonts w:ascii="Arial Narrow" w:hAnsi="Arial Narrow"/>
                <w:sz w:val="22"/>
                <w:szCs w:val="22"/>
              </w:rPr>
              <w:t>Odpad z čištění stok a dešťových vpustí</w:t>
            </w:r>
          </w:p>
        </w:tc>
        <w:tc>
          <w:tcPr>
            <w:tcW w:w="851" w:type="dxa"/>
            <w:vAlign w:val="center"/>
          </w:tcPr>
          <w:p w:rsidR="00E2739F" w:rsidRPr="00AC1C2C" w:rsidRDefault="00E2739F" w:rsidP="007D22CE">
            <w:pPr>
              <w:pStyle w:val="AqpTabulka"/>
              <w:jc w:val="center"/>
              <w:rPr>
                <w:rFonts w:ascii="Arial Narrow" w:hAnsi="Arial Narrow"/>
                <w:sz w:val="22"/>
                <w:szCs w:val="22"/>
              </w:rPr>
            </w:pPr>
            <w:r w:rsidRPr="00AC1C2C">
              <w:rPr>
                <w:rFonts w:ascii="Arial Narrow" w:hAnsi="Arial Narrow"/>
                <w:sz w:val="22"/>
                <w:szCs w:val="22"/>
              </w:rPr>
              <w:t>O</w:t>
            </w:r>
          </w:p>
        </w:tc>
        <w:tc>
          <w:tcPr>
            <w:tcW w:w="1134" w:type="dxa"/>
            <w:vAlign w:val="center"/>
          </w:tcPr>
          <w:p w:rsidR="00E2739F" w:rsidRPr="00E2739F" w:rsidRDefault="00E2739F" w:rsidP="007D22CE">
            <w:pPr>
              <w:pStyle w:val="AqpTabulka"/>
              <w:jc w:val="center"/>
              <w:rPr>
                <w:rFonts w:ascii="Arial Narrow" w:hAnsi="Arial Narrow"/>
                <w:sz w:val="22"/>
                <w:szCs w:val="22"/>
                <w:highlight w:val="yellow"/>
              </w:rPr>
            </w:pPr>
            <w:r w:rsidRPr="00661D9A">
              <w:rPr>
                <w:rFonts w:ascii="Arial Narrow" w:hAnsi="Arial Narrow"/>
                <w:sz w:val="22"/>
                <w:szCs w:val="22"/>
              </w:rPr>
              <w:t>1</w:t>
            </w:r>
          </w:p>
        </w:tc>
        <w:tc>
          <w:tcPr>
            <w:tcW w:w="2835" w:type="dxa"/>
            <w:vAlign w:val="center"/>
          </w:tcPr>
          <w:p w:rsidR="00E2739F" w:rsidRPr="00AC1C2C" w:rsidRDefault="00E2739F" w:rsidP="007D22CE">
            <w:pPr>
              <w:pStyle w:val="AqpTabulka"/>
              <w:rPr>
                <w:rFonts w:ascii="Arial Narrow" w:hAnsi="Arial Narrow"/>
                <w:sz w:val="22"/>
                <w:szCs w:val="22"/>
              </w:rPr>
            </w:pPr>
            <w:r w:rsidRPr="00AC1C2C">
              <w:rPr>
                <w:rFonts w:ascii="Arial Narrow" w:hAnsi="Arial Narrow"/>
                <w:sz w:val="22"/>
                <w:szCs w:val="22"/>
              </w:rPr>
              <w:t>Odvoz do zařízení ke sběru</w:t>
            </w:r>
          </w:p>
          <w:p w:rsidR="00E2739F" w:rsidRPr="00AC1C2C" w:rsidRDefault="00E2739F" w:rsidP="007D22CE">
            <w:pPr>
              <w:pStyle w:val="AqpTabulka"/>
              <w:rPr>
                <w:rFonts w:ascii="Arial Narrow" w:hAnsi="Arial Narrow"/>
                <w:sz w:val="22"/>
                <w:szCs w:val="22"/>
              </w:rPr>
            </w:pPr>
            <w:r w:rsidRPr="00AC1C2C">
              <w:rPr>
                <w:rFonts w:ascii="Arial Narrow" w:hAnsi="Arial Narrow"/>
                <w:sz w:val="22"/>
                <w:szCs w:val="22"/>
              </w:rPr>
              <w:t>ČOV Brno - Modřice</w:t>
            </w:r>
          </w:p>
        </w:tc>
      </w:tr>
    </w:tbl>
    <w:p w:rsidR="00AC1C2C" w:rsidRPr="00201371" w:rsidRDefault="00E2739F" w:rsidP="00AC1C2C">
      <w:pPr>
        <w:spacing w:before="120"/>
        <w:ind w:right="-2"/>
        <w:jc w:val="both"/>
        <w:rPr>
          <w:rFonts w:ascii="Arial Narrow" w:hAnsi="Arial Narrow"/>
          <w:sz w:val="22"/>
          <w:szCs w:val="22"/>
        </w:rPr>
      </w:pPr>
      <w:r w:rsidRPr="00AC1C2C">
        <w:rPr>
          <w:rFonts w:ascii="Arial Narrow" w:hAnsi="Arial Narrow"/>
          <w:sz w:val="22"/>
          <w:szCs w:val="22"/>
        </w:rPr>
        <w:t>Podle zákona 185/2001 Sb., ve znění zákona 154/2010 Sb. není tato zemina považována za odpad.</w:t>
      </w:r>
      <w:r w:rsidR="00AC1C2C">
        <w:rPr>
          <w:rFonts w:ascii="Arial Narrow" w:hAnsi="Arial Narrow"/>
          <w:sz w:val="22"/>
          <w:szCs w:val="22"/>
        </w:rPr>
        <w:t xml:space="preserve"> </w:t>
      </w:r>
      <w:r w:rsidR="00AC1C2C" w:rsidRPr="00201371">
        <w:rPr>
          <w:rFonts w:ascii="Arial Narrow" w:hAnsi="Arial Narrow"/>
          <w:sz w:val="22"/>
          <w:szCs w:val="22"/>
        </w:rPr>
        <w:t>Při demolici a následné manipulaci s těmito materiály musí být mimo jiné dodrženy požadavky zákona č.258/2000 Sb. o ochraně zdraví, zákona č.185/2001 Sb. (úplné znění 106/2005 Sb.) a vyhlášky č.93/2016 Sb.</w:t>
      </w:r>
    </w:p>
    <w:p w:rsidR="00AC1C2C" w:rsidRPr="00201371" w:rsidRDefault="00AC1C2C" w:rsidP="00AC1C2C">
      <w:pPr>
        <w:spacing w:before="120"/>
        <w:ind w:right="-2"/>
        <w:jc w:val="both"/>
        <w:rPr>
          <w:rFonts w:ascii="Arial Narrow" w:hAnsi="Arial Narrow"/>
          <w:sz w:val="22"/>
          <w:szCs w:val="22"/>
        </w:rPr>
      </w:pPr>
      <w:r w:rsidRPr="00201371">
        <w:rPr>
          <w:rFonts w:ascii="Arial Narrow" w:hAnsi="Arial Narrow"/>
          <w:sz w:val="22"/>
          <w:szCs w:val="22"/>
        </w:rPr>
        <w:t>Zhotovitel stavby zajistí v rámci přípravy stavby skládku, na kterou bude možné uvedené materiály uložit. V souladu s ustanovením zákona o odpadech v platném znění platí povinnost zhotovitele díla doložit doklady o uložení veškerých vzniklých odpadů a to pouze prostřednictvím oprávněných fyzických a právnických osob.</w:t>
      </w:r>
    </w:p>
    <w:p w:rsidR="00AC1C2C" w:rsidRPr="00201371" w:rsidRDefault="00AC1C2C" w:rsidP="00AC1C2C">
      <w:pPr>
        <w:spacing w:before="120"/>
        <w:ind w:right="-2"/>
        <w:jc w:val="both"/>
        <w:rPr>
          <w:rFonts w:ascii="Arial Narrow" w:hAnsi="Arial Narrow"/>
          <w:sz w:val="22"/>
          <w:szCs w:val="22"/>
        </w:rPr>
      </w:pPr>
      <w:r w:rsidRPr="00201371">
        <w:rPr>
          <w:rFonts w:ascii="Arial Narrow" w:hAnsi="Arial Narrow"/>
          <w:sz w:val="22"/>
          <w:szCs w:val="22"/>
        </w:rPr>
        <w:t>Vznikající odpady, pokud to jejich mechanicko-fyzikální a chemické vlastnosti umožní, zhotovitel použije k dalšímu zpracování, či recyklaci (např. využití zeminy ve stavebnictví, dřevo jako topivo, asfalt k recyklaci, beton a suť pro drcení, apod.).</w:t>
      </w:r>
    </w:p>
    <w:p w:rsidR="00E2739F" w:rsidRPr="007E33B6" w:rsidRDefault="00E2739F" w:rsidP="00E2739F">
      <w:pPr>
        <w:pStyle w:val="Nadpis2"/>
        <w:numPr>
          <w:ilvl w:val="2"/>
          <w:numId w:val="13"/>
        </w:numPr>
        <w:rPr>
          <w:rFonts w:ascii="Arial Narrow" w:hAnsi="Arial Narrow"/>
          <w:sz w:val="22"/>
          <w:szCs w:val="22"/>
        </w:rPr>
      </w:pPr>
      <w:bookmarkStart w:id="90" w:name="_Toc16250875"/>
      <w:r w:rsidRPr="007E33B6">
        <w:rPr>
          <w:rFonts w:ascii="Arial Narrow" w:hAnsi="Arial Narrow"/>
          <w:sz w:val="22"/>
          <w:szCs w:val="22"/>
        </w:rPr>
        <w:t>VLIV NA PŘÍRODU A KRAJINU</w:t>
      </w:r>
      <w:bookmarkEnd w:id="90"/>
    </w:p>
    <w:p w:rsidR="00E2739F" w:rsidRPr="007E33B6" w:rsidRDefault="00E2739F" w:rsidP="00E2739F">
      <w:pPr>
        <w:spacing w:before="120"/>
        <w:ind w:right="-2"/>
        <w:jc w:val="both"/>
        <w:rPr>
          <w:rFonts w:ascii="Arial Narrow" w:hAnsi="Arial Narrow"/>
          <w:sz w:val="22"/>
          <w:szCs w:val="22"/>
        </w:rPr>
      </w:pPr>
      <w:r w:rsidRPr="007E33B6">
        <w:rPr>
          <w:rFonts w:ascii="Arial Narrow" w:hAnsi="Arial Narrow"/>
          <w:sz w:val="22"/>
          <w:szCs w:val="22"/>
        </w:rPr>
        <w:t>U navrhované stavby se nepředpokládá žádný negativní vliv na krajinný ráz, stavba se nedotkne žádných významných krajinných prvků.</w:t>
      </w:r>
    </w:p>
    <w:p w:rsidR="00E2739F" w:rsidRPr="007E33B6" w:rsidRDefault="00E2739F" w:rsidP="00E2739F">
      <w:pPr>
        <w:spacing w:before="120"/>
        <w:ind w:right="-2"/>
        <w:jc w:val="both"/>
        <w:rPr>
          <w:rFonts w:ascii="Arial Narrow" w:hAnsi="Arial Narrow"/>
          <w:sz w:val="22"/>
          <w:szCs w:val="22"/>
        </w:rPr>
      </w:pPr>
      <w:r w:rsidRPr="007E33B6">
        <w:rPr>
          <w:rFonts w:ascii="Arial Narrow" w:hAnsi="Arial Narrow"/>
          <w:sz w:val="22"/>
          <w:szCs w:val="22"/>
        </w:rPr>
        <w:t>Vliv na rozsah a způsob využívání půdy se proti současnému stavu nezmění. Povrchy narušené stavební činností budou uvedeny do původního stavu v plném rozsahu.</w:t>
      </w:r>
    </w:p>
    <w:p w:rsidR="00E2739F" w:rsidRPr="007E33B6" w:rsidRDefault="00E2739F" w:rsidP="00E2739F">
      <w:pPr>
        <w:spacing w:before="120"/>
        <w:ind w:right="-2"/>
        <w:jc w:val="both"/>
        <w:rPr>
          <w:rFonts w:ascii="Arial Narrow" w:hAnsi="Arial Narrow"/>
          <w:sz w:val="22"/>
          <w:szCs w:val="22"/>
        </w:rPr>
      </w:pPr>
      <w:r w:rsidRPr="007E33B6">
        <w:rPr>
          <w:rFonts w:ascii="Arial Narrow" w:hAnsi="Arial Narrow"/>
          <w:sz w:val="22"/>
          <w:szCs w:val="22"/>
        </w:rPr>
        <w:t>Ovlivnění vod v místě provádění stavby, především podzemních se nepředpokládá. Negativní vliv na podzemní vody při provozu je možný pouze v případě havárie. Tato možnost je však naprosto minimální už s ohledem na charakter navržené stavby.</w:t>
      </w:r>
    </w:p>
    <w:p w:rsidR="00E2739F" w:rsidRPr="007E33B6" w:rsidRDefault="00E2739F" w:rsidP="00E2739F">
      <w:pPr>
        <w:spacing w:before="120"/>
        <w:ind w:right="-2"/>
        <w:jc w:val="both"/>
        <w:rPr>
          <w:rFonts w:ascii="Arial Narrow" w:hAnsi="Arial Narrow"/>
          <w:sz w:val="22"/>
          <w:szCs w:val="22"/>
        </w:rPr>
      </w:pPr>
      <w:r w:rsidRPr="007E33B6">
        <w:rPr>
          <w:rFonts w:ascii="Arial Narrow" w:hAnsi="Arial Narrow"/>
          <w:sz w:val="22"/>
          <w:szCs w:val="22"/>
        </w:rPr>
        <w:t>Ke snížení nepříznivých dopadů zajistí zhotovitel stavby následující:</w:t>
      </w:r>
    </w:p>
    <w:p w:rsidR="00E2739F" w:rsidRPr="007E33B6" w:rsidRDefault="00E2739F" w:rsidP="00E2739F">
      <w:pPr>
        <w:pStyle w:val="Zkladntext"/>
        <w:numPr>
          <w:ilvl w:val="0"/>
          <w:numId w:val="9"/>
        </w:numPr>
        <w:tabs>
          <w:tab w:val="clear" w:pos="1429"/>
        </w:tabs>
        <w:spacing w:before="120"/>
        <w:ind w:left="567" w:right="-2" w:hanging="425"/>
        <w:rPr>
          <w:color w:val="auto"/>
          <w:sz w:val="22"/>
          <w:szCs w:val="22"/>
        </w:rPr>
      </w:pPr>
      <w:r w:rsidRPr="007E33B6">
        <w:rPr>
          <w:color w:val="auto"/>
          <w:sz w:val="22"/>
          <w:szCs w:val="22"/>
        </w:rPr>
        <w:lastRenderedPageBreak/>
        <w:t xml:space="preserve">skladování látek, které by mohly ohrozit kvalitu okolního prostředí, bude provádět v předepsaných obalech </w:t>
      </w:r>
      <w:r w:rsidRPr="007E33B6">
        <w:rPr>
          <w:color w:val="auto"/>
          <w:sz w:val="22"/>
          <w:szCs w:val="22"/>
        </w:rPr>
        <w:br/>
        <w:t>a kontejnerech</w:t>
      </w:r>
    </w:p>
    <w:p w:rsidR="00E2739F" w:rsidRPr="007E33B6" w:rsidRDefault="00E2739F" w:rsidP="00E2739F">
      <w:pPr>
        <w:pStyle w:val="Zkladntext"/>
        <w:numPr>
          <w:ilvl w:val="0"/>
          <w:numId w:val="9"/>
        </w:numPr>
        <w:tabs>
          <w:tab w:val="clear" w:pos="1429"/>
        </w:tabs>
        <w:spacing w:before="120"/>
        <w:ind w:left="567" w:right="-2" w:hanging="425"/>
        <w:rPr>
          <w:color w:val="auto"/>
          <w:sz w:val="22"/>
          <w:szCs w:val="22"/>
        </w:rPr>
      </w:pPr>
      <w:r w:rsidRPr="007E33B6">
        <w:rPr>
          <w:color w:val="auto"/>
          <w:sz w:val="22"/>
          <w:szCs w:val="22"/>
        </w:rPr>
        <w:t>bude mít k dispozici na staveništi sanační prostředky (sorbety) pro zachycení případného úkapu či úniku nebezpečné látky</w:t>
      </w:r>
    </w:p>
    <w:p w:rsidR="00E2739F" w:rsidRPr="007E33B6" w:rsidRDefault="00E2739F" w:rsidP="00E2739F">
      <w:pPr>
        <w:pStyle w:val="Zkladntext"/>
        <w:numPr>
          <w:ilvl w:val="0"/>
          <w:numId w:val="9"/>
        </w:numPr>
        <w:tabs>
          <w:tab w:val="clear" w:pos="1429"/>
        </w:tabs>
        <w:spacing w:before="120"/>
        <w:ind w:left="567" w:right="-2" w:hanging="425"/>
        <w:rPr>
          <w:color w:val="auto"/>
          <w:sz w:val="22"/>
          <w:szCs w:val="22"/>
        </w:rPr>
      </w:pPr>
      <w:r w:rsidRPr="007E33B6">
        <w:rPr>
          <w:color w:val="auto"/>
          <w:sz w:val="22"/>
          <w:szCs w:val="22"/>
        </w:rPr>
        <w:t>v případě úniku látek nebezpečných vodám zabrání jejich dalšímu šíření, provede okamžitě sanaci úkapu sorbetem a zajistí nezbytný následný úklid kontaminovaného místa</w:t>
      </w:r>
    </w:p>
    <w:p w:rsidR="00E2739F" w:rsidRPr="007E33B6" w:rsidRDefault="00E2739F" w:rsidP="00E2739F">
      <w:pPr>
        <w:pStyle w:val="Zkladntext"/>
        <w:numPr>
          <w:ilvl w:val="0"/>
          <w:numId w:val="9"/>
        </w:numPr>
        <w:tabs>
          <w:tab w:val="clear" w:pos="1429"/>
        </w:tabs>
        <w:spacing w:before="120"/>
        <w:ind w:left="567" w:right="-2" w:hanging="425"/>
        <w:rPr>
          <w:color w:val="auto"/>
          <w:sz w:val="22"/>
          <w:szCs w:val="22"/>
        </w:rPr>
      </w:pPr>
      <w:r w:rsidRPr="007E33B6">
        <w:rPr>
          <w:color w:val="auto"/>
          <w:sz w:val="22"/>
          <w:szCs w:val="22"/>
        </w:rPr>
        <w:t>stavební práce budou prováděny s maximální možnou šetrností</w:t>
      </w:r>
    </w:p>
    <w:p w:rsidR="00E2739F" w:rsidRPr="007E33B6" w:rsidRDefault="00E2739F" w:rsidP="00E2739F">
      <w:pPr>
        <w:spacing w:before="120"/>
        <w:ind w:right="-2"/>
        <w:jc w:val="both"/>
        <w:rPr>
          <w:rFonts w:ascii="Arial Narrow" w:hAnsi="Arial Narrow"/>
          <w:sz w:val="22"/>
          <w:szCs w:val="22"/>
        </w:rPr>
      </w:pPr>
      <w:r w:rsidRPr="007E33B6">
        <w:rPr>
          <w:rFonts w:ascii="Arial Narrow" w:hAnsi="Arial Narrow"/>
          <w:sz w:val="22"/>
          <w:szCs w:val="22"/>
        </w:rPr>
        <w:t>Stavba je navrhována pro možnost obsluhy rodinných domů jako nezbytná nutnost a nebude mít po uvedení do provozu negativní vliv na životní prostředí. Negativní vliv na podzemní vody při provozu je možný pouze v případě havárie. Postup v těchto situacích je uveden v provozním řádu kanalizace.</w:t>
      </w:r>
    </w:p>
    <w:p w:rsidR="00E2739F" w:rsidRPr="007E33B6" w:rsidRDefault="00E2739F" w:rsidP="00E2739F">
      <w:pPr>
        <w:pStyle w:val="Nadpis2"/>
        <w:numPr>
          <w:ilvl w:val="2"/>
          <w:numId w:val="13"/>
        </w:numPr>
        <w:rPr>
          <w:rFonts w:ascii="Arial Narrow" w:hAnsi="Arial Narrow"/>
          <w:sz w:val="22"/>
          <w:szCs w:val="22"/>
        </w:rPr>
      </w:pPr>
      <w:bookmarkStart w:id="91" w:name="_Toc16250876"/>
      <w:r w:rsidRPr="007E33B6">
        <w:rPr>
          <w:rFonts w:ascii="Arial Narrow" w:hAnsi="Arial Narrow"/>
          <w:sz w:val="22"/>
          <w:szCs w:val="22"/>
        </w:rPr>
        <w:t>VLIV NA SOUSTAVU CHRÁNĚNÝCH ÚZEMÍ NATURA 2000</w:t>
      </w:r>
      <w:bookmarkEnd w:id="91"/>
    </w:p>
    <w:p w:rsidR="00E2739F" w:rsidRPr="007E33B6" w:rsidRDefault="00E2739F" w:rsidP="00E2739F">
      <w:pPr>
        <w:pStyle w:val="AqpText"/>
        <w:rPr>
          <w:rFonts w:ascii="Arial Narrow" w:hAnsi="Arial Narrow"/>
          <w:sz w:val="22"/>
          <w:szCs w:val="22"/>
        </w:rPr>
      </w:pPr>
      <w:r w:rsidRPr="007E33B6">
        <w:rPr>
          <w:rFonts w:ascii="Arial Narrow" w:hAnsi="Arial Narrow"/>
          <w:sz w:val="22"/>
          <w:szCs w:val="22"/>
        </w:rPr>
        <w:t>Stavba je svou lokalizací mimo chráněné území soustavy Natura 2000.</w:t>
      </w:r>
    </w:p>
    <w:p w:rsidR="00E2739F" w:rsidRPr="007E33B6" w:rsidRDefault="00E2739F" w:rsidP="00E2739F">
      <w:pPr>
        <w:pStyle w:val="Nadpis2"/>
        <w:numPr>
          <w:ilvl w:val="2"/>
          <w:numId w:val="6"/>
        </w:numPr>
        <w:tabs>
          <w:tab w:val="clear" w:pos="720"/>
        </w:tabs>
        <w:ind w:left="851" w:hanging="851"/>
        <w:rPr>
          <w:rFonts w:ascii="Arial Narrow" w:hAnsi="Arial Narrow"/>
          <w:sz w:val="22"/>
          <w:szCs w:val="22"/>
        </w:rPr>
      </w:pPr>
      <w:bookmarkStart w:id="92" w:name="_Toc16250877"/>
      <w:r w:rsidRPr="007E33B6">
        <w:rPr>
          <w:rFonts w:ascii="Arial Narrow" w:hAnsi="Arial Narrow"/>
          <w:sz w:val="22"/>
          <w:szCs w:val="22"/>
        </w:rPr>
        <w:t>NÁVRH ZOHLEDNĚNÍ PODMÍNEK ZÁVAZNÉHO STANOVISKA POSOUZENÍ VLIVU ZÁMĚRU NA ŽIVOTNÍ PROSTŘEDÍ</w:t>
      </w:r>
      <w:bookmarkEnd w:id="92"/>
    </w:p>
    <w:p w:rsidR="00E2739F" w:rsidRPr="007E33B6" w:rsidRDefault="00E2739F" w:rsidP="00E2739F">
      <w:pPr>
        <w:pStyle w:val="AqpText"/>
        <w:rPr>
          <w:rFonts w:ascii="Arial Narrow" w:hAnsi="Arial Narrow"/>
          <w:sz w:val="22"/>
          <w:szCs w:val="22"/>
        </w:rPr>
      </w:pPr>
      <w:r w:rsidRPr="007E33B6">
        <w:rPr>
          <w:rFonts w:ascii="Arial Narrow" w:hAnsi="Arial Narrow"/>
          <w:sz w:val="22"/>
          <w:szCs w:val="22"/>
        </w:rPr>
        <w:t>Navrhovaná stavba nemá významný vliv na životní prostředí a nepodléhá posouzení podle zákona č. 100/2001 Sb., o posuzování vlivů na životní prostředí a nepodléhá zjišťovacímu řízení.</w:t>
      </w:r>
    </w:p>
    <w:p w:rsidR="00E2739F" w:rsidRPr="007E33B6" w:rsidRDefault="00E2739F" w:rsidP="00E2739F">
      <w:pPr>
        <w:pStyle w:val="Nadpis2"/>
        <w:numPr>
          <w:ilvl w:val="2"/>
          <w:numId w:val="13"/>
        </w:numPr>
        <w:rPr>
          <w:rFonts w:ascii="Arial Narrow" w:hAnsi="Arial Narrow"/>
          <w:sz w:val="22"/>
          <w:szCs w:val="22"/>
        </w:rPr>
      </w:pPr>
      <w:bookmarkStart w:id="93" w:name="_Toc16250878"/>
      <w:r w:rsidRPr="007E33B6">
        <w:rPr>
          <w:rFonts w:ascii="Arial Narrow" w:hAnsi="Arial Narrow"/>
          <w:sz w:val="22"/>
          <w:szCs w:val="22"/>
        </w:rPr>
        <w:t>NAVRHOVANÁ OCHRANNÁ A BEZPEČNOSTNÍ PÁSMA, ROZSAH OMEZENÍ A PODMÍNKY OCHRANY PODLE JINÝCH PRÁVNÍCH PŘEDPISŮ</w:t>
      </w:r>
      <w:bookmarkEnd w:id="93"/>
    </w:p>
    <w:p w:rsidR="00E2739F" w:rsidRPr="007E33B6" w:rsidRDefault="00E2739F" w:rsidP="00E2739F">
      <w:pPr>
        <w:spacing w:before="120"/>
        <w:ind w:right="-2"/>
        <w:jc w:val="both"/>
        <w:rPr>
          <w:rFonts w:ascii="Arial Narrow" w:hAnsi="Arial Narrow"/>
          <w:sz w:val="22"/>
          <w:szCs w:val="22"/>
        </w:rPr>
      </w:pPr>
      <w:r w:rsidRPr="007E33B6">
        <w:rPr>
          <w:rFonts w:ascii="Arial Narrow" w:hAnsi="Arial Narrow"/>
          <w:sz w:val="22"/>
          <w:szCs w:val="22"/>
        </w:rPr>
        <w:t>V souladu s § 23 odst. 3 zák. č. 274/2001 Sb. (Zákon o vodovodech a kanalizacích) jsou ochranná pásma vymezena vodorovnou vzdáleností od vnějšího líce stěny potrubí nebo kanalizační stoky na každou stranu</w:t>
      </w:r>
    </w:p>
    <w:p w:rsidR="00E2739F" w:rsidRPr="007E33B6" w:rsidRDefault="00E2739F" w:rsidP="00E2739F">
      <w:pPr>
        <w:numPr>
          <w:ilvl w:val="0"/>
          <w:numId w:val="19"/>
        </w:numPr>
        <w:spacing w:before="120"/>
        <w:ind w:right="-2"/>
        <w:jc w:val="both"/>
        <w:rPr>
          <w:rFonts w:ascii="Arial Narrow" w:hAnsi="Arial Narrow"/>
          <w:sz w:val="22"/>
          <w:szCs w:val="22"/>
        </w:rPr>
      </w:pPr>
      <w:r w:rsidRPr="007E33B6">
        <w:rPr>
          <w:rFonts w:ascii="Arial Narrow" w:hAnsi="Arial Narrow"/>
          <w:sz w:val="22"/>
          <w:szCs w:val="22"/>
        </w:rPr>
        <w:t>u vodovodních řadů a kanalizačních stok do průměru 500 mm včetně, 1,5 m,</w:t>
      </w:r>
    </w:p>
    <w:p w:rsidR="00E2739F" w:rsidRPr="007E33B6" w:rsidRDefault="00E2739F" w:rsidP="00E2739F">
      <w:pPr>
        <w:numPr>
          <w:ilvl w:val="0"/>
          <w:numId w:val="19"/>
        </w:numPr>
        <w:spacing w:before="120"/>
        <w:ind w:right="-2"/>
        <w:jc w:val="both"/>
        <w:rPr>
          <w:rFonts w:ascii="Arial Narrow" w:hAnsi="Arial Narrow"/>
          <w:sz w:val="22"/>
          <w:szCs w:val="22"/>
        </w:rPr>
      </w:pPr>
      <w:r w:rsidRPr="007E33B6">
        <w:rPr>
          <w:rFonts w:ascii="Arial Narrow" w:hAnsi="Arial Narrow"/>
          <w:sz w:val="22"/>
          <w:szCs w:val="22"/>
        </w:rPr>
        <w:t>u vodovodních řadů a kanalizačních stok nad průměr 500 mm, 2,5 m,</w:t>
      </w:r>
    </w:p>
    <w:p w:rsidR="00E2739F" w:rsidRPr="007E33B6" w:rsidRDefault="00E2739F" w:rsidP="00E2739F">
      <w:pPr>
        <w:numPr>
          <w:ilvl w:val="0"/>
          <w:numId w:val="19"/>
        </w:numPr>
        <w:spacing w:before="120"/>
        <w:ind w:right="-2"/>
        <w:jc w:val="both"/>
        <w:rPr>
          <w:rFonts w:ascii="Arial Narrow" w:hAnsi="Arial Narrow"/>
          <w:sz w:val="22"/>
          <w:szCs w:val="22"/>
        </w:rPr>
      </w:pPr>
      <w:r w:rsidRPr="007E33B6">
        <w:rPr>
          <w:rFonts w:ascii="Arial Narrow" w:hAnsi="Arial Narrow"/>
          <w:sz w:val="22"/>
          <w:szCs w:val="22"/>
        </w:rPr>
        <w:t>u vodovodních řadů nebo kanalizačních stok o průměru nad 200 mm, jejichž dno je uloženo v hloubce větší než 2,5 m pod upraveným povrchem, se vzdálenost od vnějšího líce zvyšují o 1,0 m.</w:t>
      </w:r>
    </w:p>
    <w:p w:rsidR="00E2739F" w:rsidRPr="007E33B6" w:rsidRDefault="00E2739F" w:rsidP="00E2739F">
      <w:pPr>
        <w:spacing w:before="120"/>
        <w:ind w:right="-2"/>
        <w:jc w:val="both"/>
        <w:rPr>
          <w:rFonts w:ascii="Arial Narrow" w:hAnsi="Arial Narrow"/>
          <w:sz w:val="22"/>
          <w:szCs w:val="22"/>
        </w:rPr>
      </w:pPr>
      <w:r w:rsidRPr="007E33B6">
        <w:rPr>
          <w:rFonts w:ascii="Arial Narrow" w:hAnsi="Arial Narrow"/>
          <w:sz w:val="22"/>
          <w:szCs w:val="22"/>
        </w:rPr>
        <w:t xml:space="preserve">Budovaná komunikace je dle zákona 13/1997 </w:t>
      </w:r>
      <w:proofErr w:type="spellStart"/>
      <w:r w:rsidRPr="007E33B6">
        <w:rPr>
          <w:rFonts w:ascii="Arial Narrow" w:hAnsi="Arial Narrow"/>
          <w:sz w:val="22"/>
          <w:szCs w:val="22"/>
        </w:rPr>
        <w:t>Sb</w:t>
      </w:r>
      <w:proofErr w:type="spellEnd"/>
      <w:r w:rsidRPr="007E33B6">
        <w:rPr>
          <w:rFonts w:ascii="Arial Narrow" w:hAnsi="Arial Narrow"/>
          <w:sz w:val="22"/>
          <w:szCs w:val="22"/>
        </w:rPr>
        <w:t xml:space="preserve"> místní komunikací skupiny C – obslužná komunikace, pro kterou není stanoveno ochranné pásmo.</w:t>
      </w:r>
    </w:p>
    <w:p w:rsidR="00E2739F" w:rsidRPr="007E33B6" w:rsidRDefault="00E2739F" w:rsidP="00E2739F">
      <w:pPr>
        <w:pStyle w:val="Zkladntext"/>
        <w:spacing w:before="120"/>
        <w:ind w:right="-2"/>
        <w:rPr>
          <w:b/>
          <w:color w:val="auto"/>
          <w:sz w:val="22"/>
          <w:szCs w:val="22"/>
        </w:rPr>
      </w:pPr>
      <w:r w:rsidRPr="007E33B6">
        <w:rPr>
          <w:b/>
          <w:color w:val="auto"/>
          <w:sz w:val="22"/>
          <w:szCs w:val="22"/>
        </w:rPr>
        <w:t xml:space="preserve">Výstavbou kanalizace a vodovodu dojde ke styku s těmito vedeními: </w:t>
      </w:r>
    </w:p>
    <w:p w:rsidR="007E33B6" w:rsidRPr="007E33B6" w:rsidRDefault="007E33B6" w:rsidP="007E33B6">
      <w:pPr>
        <w:numPr>
          <w:ilvl w:val="0"/>
          <w:numId w:val="11"/>
        </w:numPr>
        <w:ind w:right="-2"/>
        <w:jc w:val="both"/>
        <w:rPr>
          <w:rFonts w:ascii="Arial Narrow" w:hAnsi="Arial Narrow"/>
          <w:sz w:val="22"/>
          <w:szCs w:val="22"/>
        </w:rPr>
      </w:pPr>
      <w:r w:rsidRPr="007E33B6">
        <w:rPr>
          <w:rFonts w:ascii="Arial Narrow" w:hAnsi="Arial Narrow"/>
          <w:sz w:val="22"/>
          <w:szCs w:val="22"/>
        </w:rPr>
        <w:t>stávající vodovod</w:t>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t>- Brněnské  vodárny  a  kanalizace, a.s.</w:t>
      </w:r>
    </w:p>
    <w:p w:rsidR="007E33B6" w:rsidRPr="007E33B6" w:rsidRDefault="007E33B6" w:rsidP="007E33B6">
      <w:pPr>
        <w:numPr>
          <w:ilvl w:val="0"/>
          <w:numId w:val="11"/>
        </w:numPr>
        <w:ind w:right="-2"/>
        <w:jc w:val="both"/>
        <w:rPr>
          <w:rFonts w:ascii="Arial Narrow" w:hAnsi="Arial Narrow"/>
          <w:sz w:val="22"/>
          <w:szCs w:val="22"/>
        </w:rPr>
      </w:pPr>
      <w:r w:rsidRPr="007E33B6">
        <w:rPr>
          <w:rFonts w:ascii="Arial Narrow" w:hAnsi="Arial Narrow"/>
          <w:sz w:val="22"/>
          <w:szCs w:val="22"/>
        </w:rPr>
        <w:t xml:space="preserve">stávající kanalizace </w:t>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t>- Brněnské  vodárny  a  kanalizace, a.s.</w:t>
      </w:r>
    </w:p>
    <w:p w:rsidR="007E33B6" w:rsidRPr="007E33B6" w:rsidRDefault="007E33B6" w:rsidP="007E33B6">
      <w:pPr>
        <w:numPr>
          <w:ilvl w:val="0"/>
          <w:numId w:val="11"/>
        </w:numPr>
        <w:ind w:right="-2"/>
        <w:jc w:val="both"/>
        <w:rPr>
          <w:rFonts w:ascii="Arial Narrow" w:hAnsi="Arial Narrow"/>
          <w:sz w:val="22"/>
          <w:szCs w:val="22"/>
        </w:rPr>
      </w:pPr>
      <w:r w:rsidRPr="007E33B6">
        <w:rPr>
          <w:rFonts w:ascii="Arial Narrow" w:hAnsi="Arial Narrow"/>
          <w:sz w:val="22"/>
          <w:szCs w:val="22"/>
        </w:rPr>
        <w:t>stávající plynovod NTL</w:t>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t xml:space="preserve">- </w:t>
      </w:r>
      <w:proofErr w:type="spellStart"/>
      <w:r w:rsidRPr="007E33B6">
        <w:t>Innogy</w:t>
      </w:r>
      <w:proofErr w:type="spellEnd"/>
      <w:r w:rsidRPr="007E33B6">
        <w:t xml:space="preserve"> Česká republika a.s.;</w:t>
      </w:r>
    </w:p>
    <w:p w:rsidR="007E33B6" w:rsidRPr="007E33B6" w:rsidRDefault="007E33B6" w:rsidP="007E33B6">
      <w:pPr>
        <w:numPr>
          <w:ilvl w:val="0"/>
          <w:numId w:val="11"/>
        </w:numPr>
        <w:ind w:right="-2"/>
        <w:jc w:val="both"/>
        <w:rPr>
          <w:rFonts w:ascii="Arial Narrow" w:hAnsi="Arial Narrow"/>
          <w:sz w:val="22"/>
          <w:szCs w:val="22"/>
        </w:rPr>
      </w:pPr>
      <w:r w:rsidRPr="007E33B6">
        <w:rPr>
          <w:rFonts w:ascii="Arial Narrow" w:hAnsi="Arial Narrow"/>
          <w:sz w:val="22"/>
          <w:szCs w:val="22"/>
        </w:rPr>
        <w:t>stávající plynovod STL</w:t>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t xml:space="preserve">- </w:t>
      </w:r>
      <w:proofErr w:type="spellStart"/>
      <w:r w:rsidRPr="007E33B6">
        <w:t>Innogy</w:t>
      </w:r>
      <w:proofErr w:type="spellEnd"/>
      <w:r w:rsidRPr="007E33B6">
        <w:t xml:space="preserve"> Česká republika </w:t>
      </w:r>
      <w:proofErr w:type="spellStart"/>
      <w:r w:rsidRPr="007E33B6">
        <w:t>a.</w:t>
      </w:r>
      <w:proofErr w:type="gramStart"/>
      <w:r w:rsidRPr="007E33B6">
        <w:t>s.;</w:t>
      </w:r>
      <w:r w:rsidRPr="007E33B6">
        <w:rPr>
          <w:rFonts w:ascii="Arial Narrow" w:hAnsi="Arial Narrow"/>
          <w:sz w:val="22"/>
          <w:szCs w:val="22"/>
        </w:rPr>
        <w:t>.s</w:t>
      </w:r>
      <w:proofErr w:type="spellEnd"/>
      <w:r w:rsidRPr="007E33B6">
        <w:rPr>
          <w:rFonts w:ascii="Arial Narrow" w:hAnsi="Arial Narrow"/>
          <w:sz w:val="22"/>
          <w:szCs w:val="22"/>
        </w:rPr>
        <w:t>.</w:t>
      </w:r>
      <w:proofErr w:type="gramEnd"/>
    </w:p>
    <w:p w:rsidR="007E33B6" w:rsidRPr="007E33B6" w:rsidRDefault="007E33B6" w:rsidP="007E33B6">
      <w:pPr>
        <w:numPr>
          <w:ilvl w:val="0"/>
          <w:numId w:val="11"/>
        </w:numPr>
        <w:ind w:right="-2"/>
        <w:jc w:val="both"/>
        <w:rPr>
          <w:rFonts w:ascii="Arial Narrow" w:hAnsi="Arial Narrow"/>
          <w:sz w:val="22"/>
          <w:szCs w:val="22"/>
        </w:rPr>
      </w:pPr>
      <w:r w:rsidRPr="007E33B6">
        <w:rPr>
          <w:rFonts w:ascii="Arial Narrow" w:hAnsi="Arial Narrow"/>
          <w:sz w:val="22"/>
          <w:szCs w:val="22"/>
        </w:rPr>
        <w:t>podzemní vedení NN,</w:t>
      </w:r>
      <w:proofErr w:type="gramStart"/>
      <w:r w:rsidRPr="007E33B6">
        <w:rPr>
          <w:rFonts w:ascii="Arial Narrow" w:hAnsi="Arial Narrow"/>
          <w:sz w:val="22"/>
          <w:szCs w:val="22"/>
        </w:rPr>
        <w:t>VN</w:t>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t>- E.ON</w:t>
      </w:r>
      <w:proofErr w:type="gramEnd"/>
      <w:r w:rsidRPr="007E33B6">
        <w:rPr>
          <w:rFonts w:ascii="Arial Narrow" w:hAnsi="Arial Narrow"/>
          <w:sz w:val="22"/>
          <w:szCs w:val="22"/>
        </w:rPr>
        <w:t>, a.s.</w:t>
      </w:r>
    </w:p>
    <w:p w:rsidR="007E33B6" w:rsidRPr="007E33B6" w:rsidRDefault="007E33B6" w:rsidP="007E33B6">
      <w:pPr>
        <w:numPr>
          <w:ilvl w:val="0"/>
          <w:numId w:val="11"/>
        </w:numPr>
        <w:ind w:right="-2"/>
        <w:jc w:val="both"/>
        <w:rPr>
          <w:rFonts w:ascii="Arial Narrow" w:hAnsi="Arial Narrow"/>
          <w:sz w:val="22"/>
          <w:szCs w:val="22"/>
        </w:rPr>
      </w:pPr>
      <w:r w:rsidRPr="007E33B6">
        <w:rPr>
          <w:rFonts w:ascii="Arial Narrow" w:hAnsi="Arial Narrow"/>
          <w:sz w:val="22"/>
          <w:szCs w:val="22"/>
        </w:rPr>
        <w:t>nadzemní vedení NN,</w:t>
      </w:r>
      <w:proofErr w:type="gramStart"/>
      <w:r w:rsidRPr="007E33B6">
        <w:rPr>
          <w:rFonts w:ascii="Arial Narrow" w:hAnsi="Arial Narrow"/>
          <w:sz w:val="22"/>
          <w:szCs w:val="22"/>
        </w:rPr>
        <w:t>VN</w:t>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t>- E.ON</w:t>
      </w:r>
      <w:proofErr w:type="gramEnd"/>
      <w:r w:rsidRPr="007E33B6">
        <w:rPr>
          <w:rFonts w:ascii="Arial Narrow" w:hAnsi="Arial Narrow"/>
          <w:sz w:val="22"/>
          <w:szCs w:val="22"/>
        </w:rPr>
        <w:t>, a.s.</w:t>
      </w:r>
    </w:p>
    <w:p w:rsidR="007E33B6" w:rsidRPr="00FA0024" w:rsidRDefault="007E33B6" w:rsidP="007E33B6">
      <w:pPr>
        <w:numPr>
          <w:ilvl w:val="0"/>
          <w:numId w:val="11"/>
        </w:numPr>
        <w:ind w:right="-2"/>
        <w:jc w:val="both"/>
        <w:rPr>
          <w:rFonts w:ascii="Arial Narrow" w:hAnsi="Arial Narrow"/>
          <w:sz w:val="22"/>
          <w:szCs w:val="22"/>
        </w:rPr>
      </w:pPr>
      <w:r w:rsidRPr="007E33B6">
        <w:rPr>
          <w:rFonts w:ascii="Arial Narrow" w:hAnsi="Arial Narrow"/>
          <w:sz w:val="22"/>
          <w:szCs w:val="22"/>
        </w:rPr>
        <w:t>podzemní vedení</w:t>
      </w:r>
      <w:r w:rsidRPr="00FA0024">
        <w:rPr>
          <w:rFonts w:ascii="Arial Narrow" w:hAnsi="Arial Narrow"/>
          <w:sz w:val="22"/>
          <w:szCs w:val="22"/>
        </w:rPr>
        <w:t xml:space="preserve"> VO</w:t>
      </w:r>
      <w:r w:rsidRPr="00FA0024">
        <w:rPr>
          <w:rFonts w:ascii="Arial Narrow" w:hAnsi="Arial Narrow"/>
          <w:sz w:val="22"/>
          <w:szCs w:val="22"/>
        </w:rPr>
        <w:tab/>
      </w:r>
      <w:r w:rsidRPr="00FA0024">
        <w:rPr>
          <w:rFonts w:ascii="Arial Narrow" w:hAnsi="Arial Narrow"/>
          <w:sz w:val="22"/>
          <w:szCs w:val="22"/>
        </w:rPr>
        <w:tab/>
      </w:r>
      <w:r w:rsidRPr="00FA0024">
        <w:rPr>
          <w:rFonts w:ascii="Arial Narrow" w:hAnsi="Arial Narrow"/>
          <w:sz w:val="22"/>
          <w:szCs w:val="22"/>
        </w:rPr>
        <w:tab/>
      </w:r>
      <w:r w:rsidRPr="00FA0024">
        <w:rPr>
          <w:rFonts w:ascii="Arial Narrow" w:hAnsi="Arial Narrow"/>
          <w:sz w:val="22"/>
          <w:szCs w:val="22"/>
        </w:rPr>
        <w:tab/>
      </w:r>
      <w:r w:rsidRPr="00FA0024">
        <w:rPr>
          <w:rFonts w:ascii="Arial Narrow" w:hAnsi="Arial Narrow"/>
          <w:sz w:val="22"/>
          <w:szCs w:val="22"/>
        </w:rPr>
        <w:tab/>
        <w:t>- Technické sítě Brno, a.s.</w:t>
      </w:r>
    </w:p>
    <w:p w:rsidR="007E33B6" w:rsidRPr="00FA0024" w:rsidRDefault="007E33B6" w:rsidP="007E33B6">
      <w:pPr>
        <w:numPr>
          <w:ilvl w:val="0"/>
          <w:numId w:val="11"/>
        </w:numPr>
        <w:ind w:right="-2"/>
        <w:jc w:val="both"/>
        <w:rPr>
          <w:rFonts w:ascii="Arial Narrow" w:hAnsi="Arial Narrow"/>
          <w:sz w:val="22"/>
          <w:szCs w:val="22"/>
        </w:rPr>
      </w:pPr>
      <w:r w:rsidRPr="00FA0024">
        <w:rPr>
          <w:rFonts w:ascii="Arial Narrow" w:hAnsi="Arial Narrow"/>
          <w:sz w:val="22"/>
          <w:szCs w:val="22"/>
        </w:rPr>
        <w:t xml:space="preserve">podzemní sdělovací vedení </w:t>
      </w:r>
      <w:r w:rsidRPr="00FA0024">
        <w:rPr>
          <w:rFonts w:ascii="Arial Narrow" w:hAnsi="Arial Narrow"/>
          <w:sz w:val="22"/>
          <w:szCs w:val="22"/>
        </w:rPr>
        <w:tab/>
      </w:r>
      <w:r w:rsidRPr="00FA0024">
        <w:rPr>
          <w:rFonts w:ascii="Arial Narrow" w:hAnsi="Arial Narrow"/>
          <w:sz w:val="22"/>
          <w:szCs w:val="22"/>
        </w:rPr>
        <w:tab/>
      </w:r>
      <w:r w:rsidRPr="00FA0024">
        <w:rPr>
          <w:rFonts w:ascii="Arial Narrow" w:hAnsi="Arial Narrow"/>
          <w:sz w:val="22"/>
          <w:szCs w:val="22"/>
        </w:rPr>
        <w:tab/>
      </w:r>
      <w:r w:rsidRPr="00FA0024">
        <w:rPr>
          <w:rFonts w:ascii="Arial Narrow" w:hAnsi="Arial Narrow"/>
          <w:sz w:val="22"/>
          <w:szCs w:val="22"/>
        </w:rPr>
        <w:tab/>
        <w:t>- Telefónica O2 Czech Republic, a.s.</w:t>
      </w:r>
    </w:p>
    <w:p w:rsidR="007E33B6" w:rsidRPr="00FA0024" w:rsidRDefault="007E33B6" w:rsidP="007E33B6">
      <w:pPr>
        <w:numPr>
          <w:ilvl w:val="0"/>
          <w:numId w:val="11"/>
        </w:numPr>
        <w:ind w:right="-2"/>
        <w:jc w:val="both"/>
        <w:rPr>
          <w:rFonts w:ascii="Arial Narrow" w:hAnsi="Arial Narrow"/>
          <w:sz w:val="22"/>
          <w:szCs w:val="22"/>
        </w:rPr>
      </w:pPr>
      <w:r w:rsidRPr="00FA0024">
        <w:rPr>
          <w:rFonts w:ascii="Arial Narrow" w:hAnsi="Arial Narrow"/>
          <w:sz w:val="22"/>
          <w:szCs w:val="22"/>
        </w:rPr>
        <w:t>podzemní sdělovací vedení – optický kabel podzemní</w:t>
      </w:r>
      <w:r w:rsidRPr="00FA0024">
        <w:rPr>
          <w:rFonts w:ascii="Arial Narrow" w:hAnsi="Arial Narrow"/>
          <w:sz w:val="22"/>
          <w:szCs w:val="22"/>
        </w:rPr>
        <w:tab/>
        <w:t>- UPC Česká republika, a.s.</w:t>
      </w:r>
    </w:p>
    <w:p w:rsidR="007E33B6" w:rsidRDefault="007E33B6" w:rsidP="007E33B6">
      <w:pPr>
        <w:numPr>
          <w:ilvl w:val="0"/>
          <w:numId w:val="11"/>
        </w:numPr>
        <w:ind w:right="-2"/>
        <w:jc w:val="both"/>
        <w:rPr>
          <w:rFonts w:ascii="Arial Narrow" w:hAnsi="Arial Narrow"/>
          <w:sz w:val="22"/>
          <w:szCs w:val="22"/>
        </w:rPr>
      </w:pPr>
      <w:r w:rsidRPr="00FA0024">
        <w:rPr>
          <w:rFonts w:ascii="Arial Narrow" w:hAnsi="Arial Narrow"/>
          <w:sz w:val="22"/>
          <w:szCs w:val="22"/>
        </w:rPr>
        <w:t>podzemní sdělovací vedení – metalický kabel podzemní</w:t>
      </w:r>
      <w:r w:rsidRPr="00FA0024">
        <w:rPr>
          <w:rFonts w:ascii="Arial Narrow" w:hAnsi="Arial Narrow"/>
          <w:sz w:val="22"/>
          <w:szCs w:val="22"/>
        </w:rPr>
        <w:tab/>
        <w:t>- UPC Česká republika, a.s.</w:t>
      </w:r>
    </w:p>
    <w:p w:rsidR="007E33B6" w:rsidRDefault="007E33B6" w:rsidP="007E33B6">
      <w:pPr>
        <w:numPr>
          <w:ilvl w:val="0"/>
          <w:numId w:val="11"/>
        </w:numPr>
        <w:ind w:right="-2"/>
        <w:jc w:val="both"/>
        <w:rPr>
          <w:rFonts w:ascii="Arial Narrow" w:hAnsi="Arial Narrow"/>
          <w:sz w:val="22"/>
          <w:szCs w:val="22"/>
        </w:rPr>
      </w:pPr>
      <w:r w:rsidRPr="00FA0024">
        <w:rPr>
          <w:rFonts w:ascii="Arial Narrow" w:hAnsi="Arial Narrow"/>
          <w:sz w:val="22"/>
          <w:szCs w:val="22"/>
        </w:rPr>
        <w:t>podzemní sdělovací vedení – optický kabel podzemní</w:t>
      </w:r>
      <w:r w:rsidRPr="00FA0024">
        <w:rPr>
          <w:rFonts w:ascii="Arial Narrow" w:hAnsi="Arial Narrow"/>
          <w:sz w:val="22"/>
          <w:szCs w:val="22"/>
        </w:rPr>
        <w:tab/>
        <w:t xml:space="preserve">- </w:t>
      </w:r>
      <w:r>
        <w:rPr>
          <w:rFonts w:ascii="Arial Narrow" w:hAnsi="Arial Narrow"/>
          <w:sz w:val="22"/>
          <w:szCs w:val="22"/>
        </w:rPr>
        <w:t>Městská policie Brno</w:t>
      </w:r>
    </w:p>
    <w:p w:rsidR="007E33B6" w:rsidRPr="00993FB1" w:rsidRDefault="007E33B6" w:rsidP="007E33B6">
      <w:pPr>
        <w:numPr>
          <w:ilvl w:val="0"/>
          <w:numId w:val="11"/>
        </w:numPr>
        <w:ind w:right="-2"/>
        <w:jc w:val="both"/>
        <w:rPr>
          <w:rFonts w:ascii="Arial Narrow" w:hAnsi="Arial Narrow"/>
          <w:sz w:val="22"/>
          <w:szCs w:val="22"/>
        </w:rPr>
      </w:pPr>
      <w:r w:rsidRPr="00FA0024">
        <w:rPr>
          <w:rFonts w:ascii="Arial Narrow" w:hAnsi="Arial Narrow"/>
          <w:sz w:val="22"/>
          <w:szCs w:val="22"/>
        </w:rPr>
        <w:t>podzemní sdělovací vedení – optický kabel podzemní</w:t>
      </w:r>
      <w:r w:rsidRPr="00FA0024">
        <w:rPr>
          <w:rFonts w:ascii="Arial Narrow" w:hAnsi="Arial Narrow"/>
          <w:sz w:val="22"/>
          <w:szCs w:val="22"/>
        </w:rPr>
        <w:tab/>
        <w:t xml:space="preserve">- </w:t>
      </w:r>
      <w:r>
        <w:rPr>
          <w:rFonts w:ascii="Arial Narrow" w:hAnsi="Arial Narrow"/>
          <w:sz w:val="22"/>
          <w:szCs w:val="22"/>
        </w:rPr>
        <w:t>Masarykova univerzita</w:t>
      </w:r>
    </w:p>
    <w:p w:rsidR="007E33B6" w:rsidRPr="00993FB1" w:rsidRDefault="007E33B6" w:rsidP="007E33B6">
      <w:pPr>
        <w:numPr>
          <w:ilvl w:val="0"/>
          <w:numId w:val="11"/>
        </w:numPr>
        <w:ind w:right="-2"/>
        <w:jc w:val="both"/>
        <w:rPr>
          <w:rFonts w:ascii="Arial Narrow" w:hAnsi="Arial Narrow"/>
          <w:sz w:val="22"/>
          <w:szCs w:val="22"/>
        </w:rPr>
      </w:pPr>
      <w:r w:rsidRPr="00FA0024">
        <w:rPr>
          <w:rFonts w:ascii="Arial Narrow" w:hAnsi="Arial Narrow"/>
          <w:sz w:val="22"/>
          <w:szCs w:val="22"/>
        </w:rPr>
        <w:t>podzemní sdělovací vedení – optický kabel podzemní</w:t>
      </w:r>
      <w:r w:rsidRPr="00FA0024">
        <w:rPr>
          <w:rFonts w:ascii="Arial Narrow" w:hAnsi="Arial Narrow"/>
          <w:sz w:val="22"/>
          <w:szCs w:val="22"/>
        </w:rPr>
        <w:tab/>
        <w:t xml:space="preserve">- </w:t>
      </w:r>
      <w:r>
        <w:rPr>
          <w:rFonts w:ascii="Arial Narrow" w:hAnsi="Arial Narrow"/>
          <w:sz w:val="22"/>
          <w:szCs w:val="22"/>
        </w:rPr>
        <w:t>Ministerstvo obrany – Armáda ČR</w:t>
      </w:r>
    </w:p>
    <w:p w:rsidR="007E33B6" w:rsidRPr="00FA0024" w:rsidRDefault="007E33B6" w:rsidP="007E33B6">
      <w:pPr>
        <w:numPr>
          <w:ilvl w:val="0"/>
          <w:numId w:val="11"/>
        </w:numPr>
        <w:ind w:right="-2"/>
        <w:jc w:val="both"/>
        <w:rPr>
          <w:rFonts w:ascii="Arial Narrow" w:hAnsi="Arial Narrow"/>
          <w:sz w:val="22"/>
          <w:szCs w:val="22"/>
        </w:rPr>
      </w:pPr>
      <w:r>
        <w:rPr>
          <w:rFonts w:ascii="Arial Narrow" w:hAnsi="Arial Narrow"/>
          <w:sz w:val="22"/>
          <w:szCs w:val="22"/>
        </w:rPr>
        <w:t>podzemní vedení NN</w:t>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t xml:space="preserve">- </w:t>
      </w:r>
      <w:proofErr w:type="spellStart"/>
      <w:r>
        <w:rPr>
          <w:rFonts w:ascii="Arial Narrow" w:hAnsi="Arial Narrow"/>
          <w:sz w:val="22"/>
          <w:szCs w:val="22"/>
        </w:rPr>
        <w:t>DPmB</w:t>
      </w:r>
      <w:proofErr w:type="spellEnd"/>
      <w:r w:rsidRPr="00FA0024">
        <w:rPr>
          <w:rFonts w:ascii="Arial Narrow" w:hAnsi="Arial Narrow"/>
          <w:sz w:val="22"/>
          <w:szCs w:val="22"/>
        </w:rPr>
        <w:t xml:space="preserve"> a.s.</w:t>
      </w:r>
    </w:p>
    <w:p w:rsidR="007E33B6" w:rsidRPr="00E162D8" w:rsidRDefault="007E33B6" w:rsidP="007E33B6">
      <w:pPr>
        <w:numPr>
          <w:ilvl w:val="0"/>
          <w:numId w:val="11"/>
        </w:numPr>
        <w:ind w:right="-2"/>
        <w:jc w:val="both"/>
        <w:rPr>
          <w:rFonts w:ascii="Arial Narrow" w:hAnsi="Arial Narrow"/>
          <w:sz w:val="22"/>
          <w:szCs w:val="22"/>
        </w:rPr>
      </w:pPr>
      <w:r w:rsidRPr="00FA0024">
        <w:rPr>
          <w:rFonts w:ascii="Arial Narrow" w:hAnsi="Arial Narrow"/>
          <w:sz w:val="22"/>
          <w:szCs w:val="22"/>
        </w:rPr>
        <w:t xml:space="preserve">stávající </w:t>
      </w:r>
      <w:r w:rsidRPr="00E162D8">
        <w:rPr>
          <w:rFonts w:ascii="Arial Narrow" w:hAnsi="Arial Narrow"/>
          <w:sz w:val="22"/>
          <w:szCs w:val="22"/>
        </w:rPr>
        <w:t>kanalizace dešťová</w:t>
      </w:r>
      <w:r w:rsidRPr="00E162D8">
        <w:rPr>
          <w:rFonts w:ascii="Arial Narrow" w:hAnsi="Arial Narrow"/>
          <w:sz w:val="22"/>
          <w:szCs w:val="22"/>
        </w:rPr>
        <w:tab/>
      </w:r>
      <w:r w:rsidRPr="00E162D8">
        <w:rPr>
          <w:rFonts w:ascii="Arial Narrow" w:hAnsi="Arial Narrow"/>
          <w:sz w:val="22"/>
          <w:szCs w:val="22"/>
        </w:rPr>
        <w:tab/>
      </w:r>
      <w:r w:rsidRPr="00E162D8">
        <w:rPr>
          <w:rFonts w:ascii="Arial Narrow" w:hAnsi="Arial Narrow"/>
          <w:sz w:val="22"/>
          <w:szCs w:val="22"/>
        </w:rPr>
        <w:tab/>
      </w:r>
      <w:r w:rsidRPr="00E162D8">
        <w:rPr>
          <w:rFonts w:ascii="Arial Narrow" w:hAnsi="Arial Narrow"/>
          <w:sz w:val="22"/>
          <w:szCs w:val="22"/>
        </w:rPr>
        <w:tab/>
        <w:t>- Brněnské komunikace a.s.</w:t>
      </w:r>
    </w:p>
    <w:p w:rsidR="007E33B6" w:rsidRPr="007E33B6" w:rsidRDefault="007E33B6" w:rsidP="007E33B6">
      <w:pPr>
        <w:numPr>
          <w:ilvl w:val="0"/>
          <w:numId w:val="11"/>
        </w:numPr>
        <w:ind w:right="-2"/>
        <w:jc w:val="both"/>
        <w:rPr>
          <w:rFonts w:ascii="Arial Narrow" w:hAnsi="Arial Narrow"/>
          <w:sz w:val="22"/>
          <w:szCs w:val="22"/>
        </w:rPr>
      </w:pPr>
      <w:r w:rsidRPr="007E33B6">
        <w:rPr>
          <w:rFonts w:ascii="Arial Narrow" w:hAnsi="Arial Narrow"/>
          <w:sz w:val="22"/>
          <w:szCs w:val="22"/>
        </w:rPr>
        <w:t>podzemní vedení NN</w:t>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t>- Brněnské komunikace a.s.</w:t>
      </w:r>
    </w:p>
    <w:p w:rsidR="007E33B6" w:rsidRPr="007E33B6" w:rsidRDefault="007E33B6" w:rsidP="007E33B6">
      <w:pPr>
        <w:numPr>
          <w:ilvl w:val="0"/>
          <w:numId w:val="11"/>
        </w:numPr>
        <w:ind w:right="-2"/>
        <w:jc w:val="both"/>
        <w:rPr>
          <w:rFonts w:ascii="Arial Narrow" w:hAnsi="Arial Narrow"/>
          <w:sz w:val="22"/>
          <w:szCs w:val="22"/>
        </w:rPr>
      </w:pPr>
      <w:r w:rsidRPr="007E33B6">
        <w:rPr>
          <w:rFonts w:ascii="Arial Narrow" w:hAnsi="Arial Narrow"/>
          <w:sz w:val="22"/>
          <w:szCs w:val="22"/>
        </w:rPr>
        <w:t>místní komunikace</w:t>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t>- Brněnské komunikace a.s.</w:t>
      </w:r>
    </w:p>
    <w:p w:rsidR="007E33B6" w:rsidRPr="007E33B6" w:rsidRDefault="007E33B6" w:rsidP="007E33B6">
      <w:pPr>
        <w:numPr>
          <w:ilvl w:val="0"/>
          <w:numId w:val="11"/>
        </w:numPr>
        <w:ind w:right="-2"/>
        <w:jc w:val="both"/>
        <w:rPr>
          <w:rFonts w:ascii="Arial Narrow" w:hAnsi="Arial Narrow"/>
          <w:sz w:val="22"/>
          <w:szCs w:val="22"/>
        </w:rPr>
      </w:pPr>
      <w:r w:rsidRPr="007E33B6">
        <w:rPr>
          <w:rFonts w:ascii="Arial Narrow" w:hAnsi="Arial Narrow"/>
          <w:sz w:val="22"/>
          <w:szCs w:val="22"/>
        </w:rPr>
        <w:lastRenderedPageBreak/>
        <w:t>tramvajová trať</w:t>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r>
      <w:r w:rsidRPr="007E33B6">
        <w:rPr>
          <w:rFonts w:ascii="Arial Narrow" w:hAnsi="Arial Narrow"/>
          <w:sz w:val="22"/>
          <w:szCs w:val="22"/>
        </w:rPr>
        <w:tab/>
        <w:t>- Dopravní Podnik města Brna</w:t>
      </w:r>
    </w:p>
    <w:p w:rsidR="00E2739F" w:rsidRPr="000F35DC" w:rsidRDefault="00E2739F" w:rsidP="00E2739F">
      <w:pPr>
        <w:pStyle w:val="N10-Popisspec"/>
        <w:ind w:left="0" w:right="-2"/>
        <w:rPr>
          <w:sz w:val="22"/>
          <w:szCs w:val="22"/>
        </w:rPr>
      </w:pPr>
      <w:r w:rsidRPr="007E33B6">
        <w:rPr>
          <w:sz w:val="22"/>
          <w:szCs w:val="22"/>
        </w:rPr>
        <w:t xml:space="preserve">Trasy stávajících podzemních vedení inženýrských sítí jsou zakresleny orientačně podle údajů poskytnutých správci inženýrských sítí. Při neznámém výškovém uložení inženýrské sítě předpokládáme uložení dle ČSN 73 6005. Podmínky </w:t>
      </w:r>
      <w:r w:rsidRPr="000F35DC">
        <w:rPr>
          <w:sz w:val="22"/>
          <w:szCs w:val="22"/>
        </w:rPr>
        <w:t xml:space="preserve">jednotlivých správců a dotčených účastníků stavby dané jejich písemným stanoviskem budou dodrženy. Zhotovitel si před započetím stavby nechá přesnou polohu inženýrských sítí vytýčit. </w:t>
      </w:r>
    </w:p>
    <w:p w:rsidR="00E2739F" w:rsidRPr="000F35DC" w:rsidRDefault="00E2739F" w:rsidP="00E2739F">
      <w:pPr>
        <w:pStyle w:val="Zkladntext"/>
        <w:spacing w:before="120"/>
        <w:ind w:right="-2"/>
        <w:rPr>
          <w:color w:val="auto"/>
          <w:sz w:val="22"/>
          <w:szCs w:val="22"/>
        </w:rPr>
      </w:pPr>
      <w:r w:rsidRPr="000F35DC">
        <w:rPr>
          <w:color w:val="auto"/>
          <w:sz w:val="22"/>
          <w:szCs w:val="22"/>
        </w:rPr>
        <w:t>Případné oprávněné požadavky jednotlivých správců a majitelů sítí a zařízení uvedené ve vyjádření (viz E. Dokladová část) je nutné respektovat v rámci realizace stavby.</w:t>
      </w:r>
    </w:p>
    <w:p w:rsidR="00E2739F" w:rsidRPr="000F35DC" w:rsidRDefault="00E2739F" w:rsidP="00E2739F">
      <w:pPr>
        <w:pStyle w:val="Nadpis1"/>
        <w:numPr>
          <w:ilvl w:val="1"/>
          <w:numId w:val="6"/>
        </w:numPr>
        <w:ind w:left="578" w:hanging="578"/>
        <w:rPr>
          <w:rFonts w:ascii="Arial Narrow" w:hAnsi="Arial Narrow"/>
          <w:sz w:val="32"/>
          <w:szCs w:val="32"/>
        </w:rPr>
      </w:pPr>
      <w:bookmarkStart w:id="94" w:name="_Toc16250879"/>
      <w:r w:rsidRPr="000F35DC">
        <w:rPr>
          <w:rFonts w:ascii="Arial Narrow" w:hAnsi="Arial Narrow"/>
          <w:sz w:val="32"/>
          <w:szCs w:val="32"/>
        </w:rPr>
        <w:t>Ochrana obyvatelstva</w:t>
      </w:r>
      <w:bookmarkEnd w:id="94"/>
    </w:p>
    <w:p w:rsidR="00E2739F" w:rsidRPr="000F35DC" w:rsidRDefault="00E2739F" w:rsidP="00E2739F">
      <w:pPr>
        <w:pStyle w:val="AqpText"/>
        <w:rPr>
          <w:rFonts w:ascii="Arial Narrow" w:hAnsi="Arial Narrow"/>
          <w:sz w:val="22"/>
          <w:szCs w:val="22"/>
        </w:rPr>
      </w:pPr>
      <w:r w:rsidRPr="000F35DC">
        <w:rPr>
          <w:rFonts w:ascii="Arial Narrow" w:hAnsi="Arial Narrow"/>
          <w:sz w:val="22"/>
          <w:szCs w:val="22"/>
        </w:rPr>
        <w:t>Výstavbou navržených IS nedojde ke zhoršení hygienických podmínek ve městě oproti současnosti. Negativní dopady po dobu stavby, tj. zvýšenou prašnost je nutné omezit nasazením vhodné mechanizace, vhodnou organizací práce, očištěním vozidel před výjezdem ze staveniště, apod.</w:t>
      </w:r>
    </w:p>
    <w:p w:rsidR="00E2739F" w:rsidRPr="000F35DC" w:rsidRDefault="00E2739F" w:rsidP="00E2739F">
      <w:pPr>
        <w:pStyle w:val="Nadpis1"/>
        <w:numPr>
          <w:ilvl w:val="1"/>
          <w:numId w:val="6"/>
        </w:numPr>
        <w:ind w:left="578" w:hanging="578"/>
        <w:rPr>
          <w:rFonts w:ascii="Arial Narrow" w:hAnsi="Arial Narrow"/>
          <w:sz w:val="32"/>
          <w:szCs w:val="32"/>
        </w:rPr>
      </w:pPr>
      <w:bookmarkStart w:id="95" w:name="_Toc16250880"/>
      <w:r w:rsidRPr="000F35DC">
        <w:rPr>
          <w:rFonts w:ascii="Arial Narrow" w:hAnsi="Arial Narrow"/>
          <w:sz w:val="32"/>
          <w:szCs w:val="32"/>
        </w:rPr>
        <w:t>Zásady organizace výstavby</w:t>
      </w:r>
      <w:bookmarkEnd w:id="95"/>
      <w:r w:rsidRPr="000F35DC">
        <w:rPr>
          <w:rFonts w:ascii="Arial Narrow" w:hAnsi="Arial Narrow"/>
          <w:sz w:val="32"/>
          <w:szCs w:val="32"/>
        </w:rPr>
        <w:t xml:space="preserve"> </w:t>
      </w:r>
    </w:p>
    <w:p w:rsidR="00E2739F" w:rsidRPr="000F35DC" w:rsidRDefault="00E2739F" w:rsidP="00E2739F">
      <w:pPr>
        <w:pStyle w:val="AqpText"/>
        <w:rPr>
          <w:rFonts w:ascii="Arial Narrow" w:hAnsi="Arial Narrow"/>
          <w:sz w:val="22"/>
          <w:szCs w:val="22"/>
        </w:rPr>
      </w:pPr>
      <w:r w:rsidRPr="000F35DC">
        <w:rPr>
          <w:rFonts w:ascii="Arial Narrow" w:hAnsi="Arial Narrow"/>
          <w:sz w:val="22"/>
          <w:szCs w:val="22"/>
        </w:rPr>
        <w:t>Podrobně zpracované viz příloha F. Zásady organizace výstavby.</w:t>
      </w:r>
    </w:p>
    <w:p w:rsidR="00E2739F" w:rsidRDefault="00E2739F" w:rsidP="00E2739F"/>
    <w:p w:rsidR="00E2739F" w:rsidRDefault="00E2739F" w:rsidP="00E2739F">
      <w:pPr>
        <w:pStyle w:val="Nadpis1"/>
        <w:numPr>
          <w:ilvl w:val="0"/>
          <w:numId w:val="0"/>
        </w:numPr>
        <w:ind w:left="576" w:hanging="576"/>
      </w:pPr>
    </w:p>
    <w:p w:rsidR="00E2739F" w:rsidRDefault="00E2739F" w:rsidP="00990FA7"/>
    <w:p w:rsidR="00E2739F" w:rsidRDefault="00E2739F" w:rsidP="00990FA7"/>
    <w:p w:rsidR="00E2739F" w:rsidRDefault="00E2739F" w:rsidP="00990FA7"/>
    <w:p w:rsidR="00E2739F" w:rsidRDefault="00E2739F" w:rsidP="00990FA7"/>
    <w:p w:rsidR="00E2739F" w:rsidRDefault="00E2739F" w:rsidP="00990FA7"/>
    <w:p w:rsidR="00E2739F" w:rsidRDefault="00E2739F" w:rsidP="00990FA7"/>
    <w:p w:rsidR="00E2739F" w:rsidRDefault="00E2739F" w:rsidP="00990FA7"/>
    <w:p w:rsidR="00E2739F" w:rsidRDefault="00E2739F" w:rsidP="00990FA7"/>
    <w:p w:rsidR="00E2739F" w:rsidRDefault="00E2739F" w:rsidP="00990FA7"/>
    <w:p w:rsidR="00E2739F" w:rsidRDefault="00E2739F" w:rsidP="00990FA7"/>
    <w:p w:rsidR="00E2739F" w:rsidRDefault="00E2739F" w:rsidP="00990FA7"/>
    <w:p w:rsidR="00E2739F" w:rsidRDefault="00E2739F" w:rsidP="00990FA7"/>
    <w:p w:rsidR="00E2739F" w:rsidRDefault="00E2739F" w:rsidP="00990FA7"/>
    <w:sectPr w:rsidR="00E2739F" w:rsidSect="00BD6661">
      <w:headerReference w:type="default" r:id="rId8"/>
      <w:footerReference w:type="default" r:id="rId9"/>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F49" w:rsidRDefault="007B1F49">
      <w:r>
        <w:separator/>
      </w:r>
    </w:p>
    <w:p w:rsidR="007B1F49" w:rsidRDefault="007B1F49"/>
  </w:endnote>
  <w:endnote w:type="continuationSeparator" w:id="0">
    <w:p w:rsidR="007B1F49" w:rsidRDefault="007B1F49">
      <w:r>
        <w:continuationSeparator/>
      </w:r>
    </w:p>
    <w:p w:rsidR="007B1F49" w:rsidRDefault="007B1F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F49" w:rsidRDefault="007B1F49" w:rsidP="00D76E62">
    <w:pPr>
      <w:pStyle w:val="Zpat"/>
      <w:pBdr>
        <w:top w:val="single" w:sz="4" w:space="1" w:color="006699"/>
      </w:pBdr>
      <w:tabs>
        <w:tab w:val="clear" w:pos="8505"/>
        <w:tab w:val="right" w:pos="9639"/>
      </w:tabs>
    </w:pPr>
    <w:r>
      <w:tab/>
    </w:r>
    <w:r>
      <w:fldChar w:fldCharType="begin"/>
    </w:r>
    <w:r>
      <w:instrText xml:space="preserve"> REF Datum_hl \h </w:instrText>
    </w:r>
    <w:r>
      <w:fldChar w:fldCharType="separate"/>
    </w:r>
    <w:r>
      <w:t>07/2019</w:t>
    </w:r>
    <w:r>
      <w:fldChar w:fldCharType="end"/>
    </w:r>
  </w:p>
  <w:p w:rsidR="007B1F49" w:rsidRDefault="007B1F49" w:rsidP="00D54C65">
    <w:pPr>
      <w:pStyle w:val="Zpat"/>
      <w:tabs>
        <w:tab w:val="clear" w:pos="8505"/>
        <w:tab w:val="right" w:pos="9639"/>
      </w:tabs>
    </w:pPr>
    <w:r>
      <w:fldChar w:fldCharType="begin"/>
    </w:r>
    <w:r>
      <w:instrText xml:space="preserve"> REF Stupen \h </w:instrText>
    </w:r>
    <w:r>
      <w:fldChar w:fldCharType="separate"/>
    </w:r>
    <w:r>
      <w:t>DSP,PS</w:t>
    </w:r>
    <w:r>
      <w:fldChar w:fldCharType="end"/>
    </w:r>
    <w:r>
      <w:tab/>
    </w:r>
    <w:r>
      <w:fldChar w:fldCharType="begin"/>
    </w:r>
    <w:r>
      <w:instrText xml:space="preserve"> PAGE  \* MERGEFORMAT </w:instrText>
    </w:r>
    <w:r>
      <w:fldChar w:fldCharType="separate"/>
    </w:r>
    <w:r w:rsidR="00B83DBF">
      <w:rPr>
        <w:noProof/>
      </w:rPr>
      <w:t>12</w:t>
    </w:r>
    <w:r>
      <w:fldChar w:fldCharType="end"/>
    </w:r>
    <w:r>
      <w:t xml:space="preserve"> / </w:t>
    </w:r>
    <w:r>
      <w:rPr>
        <w:noProof/>
      </w:rPr>
      <w:fldChar w:fldCharType="begin"/>
    </w:r>
    <w:r>
      <w:rPr>
        <w:noProof/>
      </w:rPr>
      <w:instrText xml:space="preserve"> NUMPAGES  \* MERGEFORMAT </w:instrText>
    </w:r>
    <w:r>
      <w:rPr>
        <w:noProof/>
      </w:rPr>
      <w:fldChar w:fldCharType="separate"/>
    </w:r>
    <w:r w:rsidR="00B83DBF">
      <w:rPr>
        <w:noProof/>
      </w:rPr>
      <w:t>24</w:t>
    </w:r>
    <w:r>
      <w:rPr>
        <w:noProof/>
      </w:rPr>
      <w:fldChar w:fldCharType="end"/>
    </w:r>
  </w:p>
  <w:p w:rsidR="007B1F49" w:rsidRDefault="007B1F4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F49" w:rsidRDefault="007B1F49">
      <w:r>
        <w:separator/>
      </w:r>
    </w:p>
    <w:p w:rsidR="007B1F49" w:rsidRDefault="007B1F49"/>
  </w:footnote>
  <w:footnote w:type="continuationSeparator" w:id="0">
    <w:p w:rsidR="007B1F49" w:rsidRDefault="007B1F49">
      <w:r>
        <w:continuationSeparator/>
      </w:r>
    </w:p>
    <w:p w:rsidR="007B1F49" w:rsidRDefault="007B1F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 w:type="dxa"/>
      <w:tblLook w:val="01E0" w:firstRow="1" w:lastRow="1" w:firstColumn="1" w:lastColumn="1" w:noHBand="0" w:noVBand="0"/>
    </w:tblPr>
    <w:tblGrid>
      <w:gridCol w:w="6994"/>
      <w:gridCol w:w="2641"/>
    </w:tblGrid>
    <w:tr w:rsidR="007B1F49">
      <w:tc>
        <w:tcPr>
          <w:tcW w:w="7128" w:type="dxa"/>
          <w:tcBorders>
            <w:bottom w:val="single" w:sz="4" w:space="0" w:color="006699"/>
          </w:tcBorders>
          <w:vAlign w:val="center"/>
        </w:tcPr>
        <w:p w:rsidR="007B1F49" w:rsidRDefault="007B1F49" w:rsidP="0057276A">
          <w:pPr>
            <w:pStyle w:val="Zhlav"/>
          </w:pPr>
          <w:r>
            <w:t>BRNO, LESNICKÁ I - REKONSTRUKCE KANALIZACE A VODOVODU</w:t>
          </w:r>
        </w:p>
      </w:tc>
      <w:tc>
        <w:tcPr>
          <w:tcW w:w="2649" w:type="dxa"/>
        </w:tcPr>
        <w:p w:rsidR="007B1F49" w:rsidRDefault="007B1F49" w:rsidP="0057276A">
          <w:pPr>
            <w:pStyle w:val="Zhlav"/>
            <w:jc w:val="right"/>
          </w:pPr>
          <w:r>
            <w:rPr>
              <w:noProof/>
            </w:rPr>
            <w:drawing>
              <wp:inline distT="0" distB="0" distL="0" distR="0">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rsidR="007B1F49" w:rsidRDefault="007B1F49"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sidRPr="000C59BE">
      <w:rPr>
        <w:sz w:val="12"/>
        <w:szCs w:val="12"/>
      </w:rPr>
      <w:t>1404914-16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2D620A4"/>
    <w:lvl w:ilvl="0">
      <w:start w:val="1"/>
      <w:numFmt w:val="bullet"/>
      <w:pStyle w:val="Seznamsodrkami5"/>
      <w:lvlText w:val=""/>
      <w:lvlJc w:val="left"/>
      <w:pPr>
        <w:tabs>
          <w:tab w:val="num" w:pos="1492"/>
        </w:tabs>
        <w:ind w:left="1492" w:hanging="360"/>
      </w:pPr>
      <w:rPr>
        <w:rFonts w:ascii="Symbol" w:hAnsi="Symbol" w:cs="Symbol" w:hint="default"/>
      </w:rPr>
    </w:lvl>
  </w:abstractNum>
  <w:abstractNum w:abstractNumId="1" w15:restartNumberingAfterBreak="0">
    <w:nsid w:val="FFFFFF81"/>
    <w:multiLevelType w:val="singleLevel"/>
    <w:tmpl w:val="7D18A640"/>
    <w:lvl w:ilvl="0">
      <w:start w:val="1"/>
      <w:numFmt w:val="bullet"/>
      <w:pStyle w:val="Seznamsodrkami4"/>
      <w:lvlText w:val=""/>
      <w:lvlJc w:val="left"/>
      <w:pPr>
        <w:tabs>
          <w:tab w:val="num" w:pos="1209"/>
        </w:tabs>
        <w:ind w:left="1209" w:hanging="360"/>
      </w:pPr>
      <w:rPr>
        <w:rFonts w:ascii="Symbol" w:hAnsi="Symbol" w:cs="Symbol" w:hint="default"/>
      </w:rPr>
    </w:lvl>
  </w:abstractNum>
  <w:abstractNum w:abstractNumId="2" w15:restartNumberingAfterBreak="0">
    <w:nsid w:val="FFFFFF82"/>
    <w:multiLevelType w:val="singleLevel"/>
    <w:tmpl w:val="B600B352"/>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3" w15:restartNumberingAfterBreak="0">
    <w:nsid w:val="FFFFFF83"/>
    <w:multiLevelType w:val="singleLevel"/>
    <w:tmpl w:val="2D0A4A24"/>
    <w:lvl w:ilvl="0">
      <w:start w:val="1"/>
      <w:numFmt w:val="bullet"/>
      <w:pStyle w:val="Seznamsodrkami2"/>
      <w:lvlText w:val=""/>
      <w:lvlJc w:val="left"/>
      <w:pPr>
        <w:tabs>
          <w:tab w:val="num" w:pos="643"/>
        </w:tabs>
        <w:ind w:left="643" w:hanging="360"/>
      </w:pPr>
      <w:rPr>
        <w:rFonts w:ascii="Symbol" w:hAnsi="Symbol" w:cs="Symbol" w:hint="default"/>
      </w:rPr>
    </w:lvl>
  </w:abstractNum>
  <w:abstractNum w:abstractNumId="4" w15:restartNumberingAfterBreak="0">
    <w:nsid w:val="FFFFFF89"/>
    <w:multiLevelType w:val="singleLevel"/>
    <w:tmpl w:val="713A60FE"/>
    <w:lvl w:ilvl="0">
      <w:start w:val="1"/>
      <w:numFmt w:val="bullet"/>
      <w:pStyle w:val="Nadpis9"/>
      <w:lvlText w:val=""/>
      <w:lvlJc w:val="left"/>
      <w:pPr>
        <w:tabs>
          <w:tab w:val="num" w:pos="360"/>
        </w:tabs>
        <w:ind w:left="360" w:hanging="360"/>
      </w:pPr>
      <w:rPr>
        <w:rFonts w:ascii="Symbol" w:hAnsi="Symbol" w:cs="Symbol" w:hint="default"/>
      </w:rPr>
    </w:lvl>
  </w:abstractNum>
  <w:abstractNum w:abstractNumId="5" w15:restartNumberingAfterBreak="0">
    <w:nsid w:val="06E77D92"/>
    <w:multiLevelType w:val="hybridMultilevel"/>
    <w:tmpl w:val="47A4DC2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6" w15:restartNumberingAfterBreak="0">
    <w:nsid w:val="15CE3307"/>
    <w:multiLevelType w:val="hybridMultilevel"/>
    <w:tmpl w:val="AF0028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7B47DAC"/>
    <w:multiLevelType w:val="hybridMultilevel"/>
    <w:tmpl w:val="27D697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E066410"/>
    <w:multiLevelType w:val="hybridMultilevel"/>
    <w:tmpl w:val="180AB178"/>
    <w:lvl w:ilvl="0" w:tplc="6A9071F0">
      <w:start w:val="1"/>
      <w:numFmt w:val="bullet"/>
      <w:lvlText w:val="◦"/>
      <w:lvlJc w:val="left"/>
      <w:pPr>
        <w:tabs>
          <w:tab w:val="num" w:pos="720"/>
        </w:tabs>
        <w:ind w:left="720" w:hanging="360"/>
      </w:pPr>
      <w:rPr>
        <w:rFonts w:ascii="Courier New" w:hAnsi="Courier New" w:cs="Times New Roman" w:hint="default"/>
      </w:rPr>
    </w:lvl>
    <w:lvl w:ilvl="1" w:tplc="04050003">
      <w:start w:val="1"/>
      <w:numFmt w:val="bullet"/>
      <w:lvlText w:val="o"/>
      <w:lvlJc w:val="left"/>
      <w:pPr>
        <w:tabs>
          <w:tab w:val="num" w:pos="1440"/>
        </w:tabs>
        <w:ind w:left="1440" w:hanging="360"/>
      </w:pPr>
      <w:rPr>
        <w:rFonts w:ascii="Courier New" w:hAnsi="Courier New" w:cs="Times New Roman"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Times New Roman"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Times New Roman"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6B002A"/>
    <w:multiLevelType w:val="hybridMultilevel"/>
    <w:tmpl w:val="CE46F940"/>
    <w:lvl w:ilvl="0" w:tplc="04050001">
      <w:start w:val="1"/>
      <w:numFmt w:val="bullet"/>
      <w:lvlText w:val=""/>
      <w:lvlJc w:val="left"/>
      <w:pPr>
        <w:ind w:left="825" w:hanging="360"/>
      </w:pPr>
      <w:rPr>
        <w:rFonts w:ascii="Symbol" w:hAnsi="Symbol" w:hint="default"/>
      </w:rPr>
    </w:lvl>
    <w:lvl w:ilvl="1" w:tplc="04050003">
      <w:start w:val="1"/>
      <w:numFmt w:val="bullet"/>
      <w:lvlText w:val="o"/>
      <w:lvlJc w:val="left"/>
      <w:pPr>
        <w:ind w:left="1545" w:hanging="360"/>
      </w:pPr>
      <w:rPr>
        <w:rFonts w:ascii="Courier New" w:hAnsi="Courier New" w:cs="Courier New" w:hint="default"/>
      </w:rPr>
    </w:lvl>
    <w:lvl w:ilvl="2" w:tplc="04050005">
      <w:start w:val="1"/>
      <w:numFmt w:val="bullet"/>
      <w:lvlText w:val=""/>
      <w:lvlJc w:val="left"/>
      <w:pPr>
        <w:ind w:left="2265" w:hanging="360"/>
      </w:pPr>
      <w:rPr>
        <w:rFonts w:ascii="Wingdings" w:hAnsi="Wingdings" w:hint="default"/>
      </w:rPr>
    </w:lvl>
    <w:lvl w:ilvl="3" w:tplc="04050001">
      <w:start w:val="1"/>
      <w:numFmt w:val="bullet"/>
      <w:lvlText w:val=""/>
      <w:lvlJc w:val="left"/>
      <w:pPr>
        <w:ind w:left="2985" w:hanging="360"/>
      </w:pPr>
      <w:rPr>
        <w:rFonts w:ascii="Symbol" w:hAnsi="Symbol" w:hint="default"/>
      </w:rPr>
    </w:lvl>
    <w:lvl w:ilvl="4" w:tplc="04050003">
      <w:start w:val="1"/>
      <w:numFmt w:val="bullet"/>
      <w:lvlText w:val="o"/>
      <w:lvlJc w:val="left"/>
      <w:pPr>
        <w:ind w:left="3705" w:hanging="360"/>
      </w:pPr>
      <w:rPr>
        <w:rFonts w:ascii="Courier New" w:hAnsi="Courier New" w:cs="Courier New" w:hint="default"/>
      </w:rPr>
    </w:lvl>
    <w:lvl w:ilvl="5" w:tplc="04050005">
      <w:start w:val="1"/>
      <w:numFmt w:val="bullet"/>
      <w:lvlText w:val=""/>
      <w:lvlJc w:val="left"/>
      <w:pPr>
        <w:ind w:left="4425" w:hanging="360"/>
      </w:pPr>
      <w:rPr>
        <w:rFonts w:ascii="Wingdings" w:hAnsi="Wingdings" w:hint="default"/>
      </w:rPr>
    </w:lvl>
    <w:lvl w:ilvl="6" w:tplc="04050001">
      <w:start w:val="1"/>
      <w:numFmt w:val="bullet"/>
      <w:lvlText w:val=""/>
      <w:lvlJc w:val="left"/>
      <w:pPr>
        <w:ind w:left="5145" w:hanging="360"/>
      </w:pPr>
      <w:rPr>
        <w:rFonts w:ascii="Symbol" w:hAnsi="Symbol" w:hint="default"/>
      </w:rPr>
    </w:lvl>
    <w:lvl w:ilvl="7" w:tplc="04050003">
      <w:start w:val="1"/>
      <w:numFmt w:val="bullet"/>
      <w:lvlText w:val="o"/>
      <w:lvlJc w:val="left"/>
      <w:pPr>
        <w:ind w:left="5865" w:hanging="360"/>
      </w:pPr>
      <w:rPr>
        <w:rFonts w:ascii="Courier New" w:hAnsi="Courier New" w:cs="Courier New" w:hint="default"/>
      </w:rPr>
    </w:lvl>
    <w:lvl w:ilvl="8" w:tplc="04050005">
      <w:start w:val="1"/>
      <w:numFmt w:val="bullet"/>
      <w:lvlText w:val=""/>
      <w:lvlJc w:val="left"/>
      <w:pPr>
        <w:ind w:left="6585" w:hanging="360"/>
      </w:pPr>
      <w:rPr>
        <w:rFonts w:ascii="Wingdings" w:hAnsi="Wingdings" w:hint="default"/>
      </w:rPr>
    </w:lvl>
  </w:abstractNum>
  <w:abstractNum w:abstractNumId="10" w15:restartNumberingAfterBreak="0">
    <w:nsid w:val="30921271"/>
    <w:multiLevelType w:val="hybridMultilevel"/>
    <w:tmpl w:val="5680DB40"/>
    <w:lvl w:ilvl="0" w:tplc="B21C5D98">
      <w:numFmt w:val="bullet"/>
      <w:pStyle w:val="Aqpodrka1"/>
      <w:lvlText w:val="-"/>
      <w:lvlJc w:val="left"/>
      <w:pPr>
        <w:tabs>
          <w:tab w:val="num" w:pos="720"/>
        </w:tabs>
        <w:ind w:left="720" w:hanging="360"/>
      </w:pPr>
      <w:rPr>
        <w:rFonts w:ascii="Arial" w:eastAsia="Times New Roman" w:hAnsi="Arial" w:hint="default"/>
      </w:rPr>
    </w:lvl>
    <w:lvl w:ilvl="1" w:tplc="277621C0">
      <w:start w:val="1"/>
      <w:numFmt w:val="bullet"/>
      <w:lvlText w:val="o"/>
      <w:lvlJc w:val="left"/>
      <w:pPr>
        <w:tabs>
          <w:tab w:val="num" w:pos="1440"/>
        </w:tabs>
        <w:ind w:left="1440" w:hanging="360"/>
      </w:pPr>
      <w:rPr>
        <w:rFonts w:ascii="Courier New" w:hAnsi="Courier New" w:cs="Courier New" w:hint="default"/>
      </w:rPr>
    </w:lvl>
    <w:lvl w:ilvl="2" w:tplc="1A6273F2">
      <w:start w:val="1"/>
      <w:numFmt w:val="bullet"/>
      <w:lvlText w:val=""/>
      <w:lvlJc w:val="left"/>
      <w:pPr>
        <w:tabs>
          <w:tab w:val="num" w:pos="2160"/>
        </w:tabs>
        <w:ind w:left="2160" w:hanging="360"/>
      </w:pPr>
      <w:rPr>
        <w:rFonts w:ascii="Wingdings" w:hAnsi="Wingdings" w:cs="Wingdings" w:hint="default"/>
      </w:rPr>
    </w:lvl>
    <w:lvl w:ilvl="3" w:tplc="8E28199C">
      <w:start w:val="1"/>
      <w:numFmt w:val="bullet"/>
      <w:lvlText w:val=""/>
      <w:lvlJc w:val="left"/>
      <w:pPr>
        <w:tabs>
          <w:tab w:val="num" w:pos="2880"/>
        </w:tabs>
        <w:ind w:left="2880" w:hanging="360"/>
      </w:pPr>
      <w:rPr>
        <w:rFonts w:ascii="Symbol" w:hAnsi="Symbol" w:cs="Symbol" w:hint="default"/>
      </w:rPr>
    </w:lvl>
    <w:lvl w:ilvl="4" w:tplc="B4186998">
      <w:start w:val="1"/>
      <w:numFmt w:val="bullet"/>
      <w:lvlText w:val="o"/>
      <w:lvlJc w:val="left"/>
      <w:pPr>
        <w:tabs>
          <w:tab w:val="num" w:pos="3600"/>
        </w:tabs>
        <w:ind w:left="3600" w:hanging="360"/>
      </w:pPr>
      <w:rPr>
        <w:rFonts w:ascii="Courier New" w:hAnsi="Courier New" w:cs="Courier New" w:hint="default"/>
      </w:rPr>
    </w:lvl>
    <w:lvl w:ilvl="5" w:tplc="57B05DDA">
      <w:start w:val="1"/>
      <w:numFmt w:val="bullet"/>
      <w:lvlText w:val=""/>
      <w:lvlJc w:val="left"/>
      <w:pPr>
        <w:tabs>
          <w:tab w:val="num" w:pos="4320"/>
        </w:tabs>
        <w:ind w:left="4320" w:hanging="360"/>
      </w:pPr>
      <w:rPr>
        <w:rFonts w:ascii="Wingdings" w:hAnsi="Wingdings" w:cs="Wingdings" w:hint="default"/>
      </w:rPr>
    </w:lvl>
    <w:lvl w:ilvl="6" w:tplc="D6D8ACD4">
      <w:start w:val="1"/>
      <w:numFmt w:val="bullet"/>
      <w:lvlText w:val=""/>
      <w:lvlJc w:val="left"/>
      <w:pPr>
        <w:tabs>
          <w:tab w:val="num" w:pos="5040"/>
        </w:tabs>
        <w:ind w:left="5040" w:hanging="360"/>
      </w:pPr>
      <w:rPr>
        <w:rFonts w:ascii="Symbol" w:hAnsi="Symbol" w:cs="Symbol" w:hint="default"/>
      </w:rPr>
    </w:lvl>
    <w:lvl w:ilvl="7" w:tplc="C08AFD70">
      <w:start w:val="1"/>
      <w:numFmt w:val="bullet"/>
      <w:lvlText w:val="o"/>
      <w:lvlJc w:val="left"/>
      <w:pPr>
        <w:tabs>
          <w:tab w:val="num" w:pos="5760"/>
        </w:tabs>
        <w:ind w:left="5760" w:hanging="360"/>
      </w:pPr>
      <w:rPr>
        <w:rFonts w:ascii="Courier New" w:hAnsi="Courier New" w:cs="Courier New" w:hint="default"/>
      </w:rPr>
    </w:lvl>
    <w:lvl w:ilvl="8" w:tplc="440296A0">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2300D64"/>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D7E4486"/>
    <w:multiLevelType w:val="multilevel"/>
    <w:tmpl w:val="0826D48A"/>
    <w:lvl w:ilvl="0">
      <w:numFmt w:val="bullet"/>
      <w:lvlText w:val="-"/>
      <w:lvlJc w:val="left"/>
      <w:pPr>
        <w:tabs>
          <w:tab w:val="num" w:pos="432"/>
        </w:tabs>
        <w:ind w:left="432" w:hanging="432"/>
      </w:pPr>
      <w:rPr>
        <w:rFonts w:ascii="Arial Narrow" w:eastAsia="Times New Roman" w:hAnsi="Arial Narrow" w:cs="Times New Roman"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4C0489E"/>
    <w:multiLevelType w:val="hybridMultilevel"/>
    <w:tmpl w:val="4C8E3F24"/>
    <w:lvl w:ilvl="0" w:tplc="04050001">
      <w:start w:val="1"/>
      <w:numFmt w:val="bullet"/>
      <w:lvlText w:val="◦"/>
      <w:lvlJc w:val="left"/>
      <w:pPr>
        <w:tabs>
          <w:tab w:val="num" w:pos="360"/>
        </w:tabs>
        <w:ind w:left="360" w:hanging="360"/>
      </w:pPr>
      <w:rPr>
        <w:rFonts w:ascii="Courier New" w:hAnsi="Courier New" w:hint="default"/>
      </w:rPr>
    </w:lvl>
    <w:lvl w:ilvl="1" w:tplc="04050003">
      <w:start w:val="1"/>
      <w:numFmt w:val="bullet"/>
      <w:lvlText w:val="o"/>
      <w:lvlJc w:val="left"/>
      <w:pPr>
        <w:tabs>
          <w:tab w:val="num" w:pos="1080"/>
        </w:tabs>
        <w:ind w:left="1080" w:hanging="360"/>
      </w:pPr>
      <w:rPr>
        <w:rFonts w:ascii="Courier New" w:hAnsi="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2734337"/>
    <w:multiLevelType w:val="hybridMultilevel"/>
    <w:tmpl w:val="7700D64E"/>
    <w:lvl w:ilvl="0" w:tplc="4D202A34">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9125E6B"/>
    <w:multiLevelType w:val="hybridMultilevel"/>
    <w:tmpl w:val="F836C66E"/>
    <w:lvl w:ilvl="0" w:tplc="04050017">
      <w:start w:val="1"/>
      <w:numFmt w:val="lowerLetter"/>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6" w15:restartNumberingAfterBreak="0">
    <w:nsid w:val="5DC347E6"/>
    <w:multiLevelType w:val="hybridMultilevel"/>
    <w:tmpl w:val="0D26CBF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Times New Roman"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Times New Roman"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Times New Roman" w:hint="default"/>
      </w:rPr>
    </w:lvl>
    <w:lvl w:ilvl="8" w:tplc="04050005">
      <w:start w:val="1"/>
      <w:numFmt w:val="bullet"/>
      <w:lvlText w:val=""/>
      <w:lvlJc w:val="left"/>
      <w:pPr>
        <w:ind w:left="6480" w:hanging="360"/>
      </w:pPr>
      <w:rPr>
        <w:rFonts w:ascii="Wingdings" w:hAnsi="Wingdings" w:hint="default"/>
      </w:rPr>
    </w:lvl>
  </w:abstractNum>
  <w:abstractNum w:abstractNumId="17" w15:restartNumberingAfterBreak="0">
    <w:nsid w:val="6209420F"/>
    <w:multiLevelType w:val="hybridMultilevel"/>
    <w:tmpl w:val="A4A0150C"/>
    <w:lvl w:ilvl="0" w:tplc="FFFFFFFF">
      <w:start w:val="1"/>
      <w:numFmt w:val="decimal"/>
      <w:pStyle w:val="Aqpslovn"/>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D7F61DE"/>
    <w:multiLevelType w:val="hybridMultilevel"/>
    <w:tmpl w:val="93024B64"/>
    <w:lvl w:ilvl="0" w:tplc="FFFFFFFF">
      <w:start w:val="1"/>
      <w:numFmt w:val="bullet"/>
      <w:lvlText w:val="◦"/>
      <w:lvlJc w:val="left"/>
      <w:pPr>
        <w:tabs>
          <w:tab w:val="num" w:pos="1429"/>
        </w:tabs>
        <w:ind w:left="1429" w:hanging="360"/>
      </w:pPr>
      <w:rPr>
        <w:rFonts w:ascii="Courier New" w:hAnsi="Courier New"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7BA82508"/>
    <w:multiLevelType w:val="multilevel"/>
    <w:tmpl w:val="C28ABC64"/>
    <w:lvl w:ilvl="0">
      <w:start w:val="2"/>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FFC4788"/>
    <w:multiLevelType w:val="hybridMultilevel"/>
    <w:tmpl w:val="29BC8F7E"/>
    <w:lvl w:ilvl="0" w:tplc="FFFFFFFF">
      <w:start w:val="1"/>
      <w:numFmt w:val="lowerLetter"/>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abstractNumId w:val="3"/>
  </w:num>
  <w:num w:numId="2">
    <w:abstractNumId w:val="2"/>
  </w:num>
  <w:num w:numId="3">
    <w:abstractNumId w:val="1"/>
  </w:num>
  <w:num w:numId="4">
    <w:abstractNumId w:val="0"/>
  </w:num>
  <w:num w:numId="5">
    <w:abstractNumId w:val="4"/>
  </w:num>
  <w:num w:numId="6">
    <w:abstractNumId w:val="19"/>
  </w:num>
  <w:num w:numId="7">
    <w:abstractNumId w:val="10"/>
  </w:num>
  <w:num w:numId="8">
    <w:abstractNumId w:val="17"/>
  </w:num>
  <w:num w:numId="9">
    <w:abstractNumId w:val="18"/>
  </w:num>
  <w:num w:numId="10">
    <w:abstractNumId w:val="12"/>
  </w:num>
  <w:num w:numId="11">
    <w:abstractNumId w:val="1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5"/>
  </w:num>
  <w:num w:numId="17">
    <w:abstractNumId w:val="11"/>
  </w:num>
  <w:num w:numId="18">
    <w:abstractNumId w:val="16"/>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7"/>
  </w:num>
  <w:num w:numId="22">
    <w:abstractNumId w:val="15"/>
  </w:num>
  <w:num w:numId="23">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A5E"/>
    <w:rsid w:val="000014C5"/>
    <w:rsid w:val="0000192E"/>
    <w:rsid w:val="000020FB"/>
    <w:rsid w:val="000039D3"/>
    <w:rsid w:val="00005A74"/>
    <w:rsid w:val="000079A4"/>
    <w:rsid w:val="0001195A"/>
    <w:rsid w:val="0001242F"/>
    <w:rsid w:val="000143A7"/>
    <w:rsid w:val="00015E17"/>
    <w:rsid w:val="00021A4A"/>
    <w:rsid w:val="000229B8"/>
    <w:rsid w:val="00026944"/>
    <w:rsid w:val="00030281"/>
    <w:rsid w:val="0004450A"/>
    <w:rsid w:val="000529BD"/>
    <w:rsid w:val="00054101"/>
    <w:rsid w:val="0006587E"/>
    <w:rsid w:val="00065B6B"/>
    <w:rsid w:val="00067044"/>
    <w:rsid w:val="000712AD"/>
    <w:rsid w:val="0007704A"/>
    <w:rsid w:val="00077C09"/>
    <w:rsid w:val="00080147"/>
    <w:rsid w:val="000835A5"/>
    <w:rsid w:val="0009372F"/>
    <w:rsid w:val="00095836"/>
    <w:rsid w:val="0009747A"/>
    <w:rsid w:val="000B16DD"/>
    <w:rsid w:val="000B2FC4"/>
    <w:rsid w:val="000B4E6A"/>
    <w:rsid w:val="000B660E"/>
    <w:rsid w:val="000C0476"/>
    <w:rsid w:val="000C4B02"/>
    <w:rsid w:val="000C59BE"/>
    <w:rsid w:val="000C7546"/>
    <w:rsid w:val="000D0D14"/>
    <w:rsid w:val="000D1FFA"/>
    <w:rsid w:val="000D2562"/>
    <w:rsid w:val="000D3C32"/>
    <w:rsid w:val="000E2906"/>
    <w:rsid w:val="000E5311"/>
    <w:rsid w:val="000E6434"/>
    <w:rsid w:val="000F01A1"/>
    <w:rsid w:val="000F35DC"/>
    <w:rsid w:val="00100504"/>
    <w:rsid w:val="00101AB4"/>
    <w:rsid w:val="00112A43"/>
    <w:rsid w:val="00112AEE"/>
    <w:rsid w:val="00143079"/>
    <w:rsid w:val="00147D93"/>
    <w:rsid w:val="0015599C"/>
    <w:rsid w:val="00157477"/>
    <w:rsid w:val="00160D40"/>
    <w:rsid w:val="00162F04"/>
    <w:rsid w:val="001642E3"/>
    <w:rsid w:val="00172639"/>
    <w:rsid w:val="00180DF8"/>
    <w:rsid w:val="0018247F"/>
    <w:rsid w:val="00184206"/>
    <w:rsid w:val="00186B39"/>
    <w:rsid w:val="00196F91"/>
    <w:rsid w:val="001A51CC"/>
    <w:rsid w:val="001A663C"/>
    <w:rsid w:val="001A7C1D"/>
    <w:rsid w:val="001B3719"/>
    <w:rsid w:val="001B5C89"/>
    <w:rsid w:val="001C37C7"/>
    <w:rsid w:val="001C54D5"/>
    <w:rsid w:val="001C5F6F"/>
    <w:rsid w:val="001C66CD"/>
    <w:rsid w:val="001D369C"/>
    <w:rsid w:val="001E51FF"/>
    <w:rsid w:val="001E57D1"/>
    <w:rsid w:val="001E6571"/>
    <w:rsid w:val="001E6C92"/>
    <w:rsid w:val="001F2D81"/>
    <w:rsid w:val="00212292"/>
    <w:rsid w:val="00214177"/>
    <w:rsid w:val="002222E5"/>
    <w:rsid w:val="00225894"/>
    <w:rsid w:val="002264B0"/>
    <w:rsid w:val="002301CB"/>
    <w:rsid w:val="00233313"/>
    <w:rsid w:val="00234B2E"/>
    <w:rsid w:val="002354D9"/>
    <w:rsid w:val="0024694C"/>
    <w:rsid w:val="002516CB"/>
    <w:rsid w:val="002524BE"/>
    <w:rsid w:val="00254F5D"/>
    <w:rsid w:val="002674A0"/>
    <w:rsid w:val="00276B71"/>
    <w:rsid w:val="00282CDF"/>
    <w:rsid w:val="00282EBB"/>
    <w:rsid w:val="00286E9A"/>
    <w:rsid w:val="002924E4"/>
    <w:rsid w:val="002A203C"/>
    <w:rsid w:val="002A50F0"/>
    <w:rsid w:val="002B3066"/>
    <w:rsid w:val="002B57D4"/>
    <w:rsid w:val="002B66CC"/>
    <w:rsid w:val="002C047F"/>
    <w:rsid w:val="002C1D97"/>
    <w:rsid w:val="002C50A0"/>
    <w:rsid w:val="002C5ECE"/>
    <w:rsid w:val="002D4B05"/>
    <w:rsid w:val="002D590E"/>
    <w:rsid w:val="002E2100"/>
    <w:rsid w:val="002E6817"/>
    <w:rsid w:val="002F0A31"/>
    <w:rsid w:val="002F0AA0"/>
    <w:rsid w:val="002F5990"/>
    <w:rsid w:val="002F7321"/>
    <w:rsid w:val="00300903"/>
    <w:rsid w:val="003046C9"/>
    <w:rsid w:val="00305ABC"/>
    <w:rsid w:val="00305CD6"/>
    <w:rsid w:val="003153FC"/>
    <w:rsid w:val="003205D1"/>
    <w:rsid w:val="00321BAA"/>
    <w:rsid w:val="00333213"/>
    <w:rsid w:val="00335244"/>
    <w:rsid w:val="00335A18"/>
    <w:rsid w:val="00346460"/>
    <w:rsid w:val="00347F90"/>
    <w:rsid w:val="00353EDD"/>
    <w:rsid w:val="00355421"/>
    <w:rsid w:val="00363D01"/>
    <w:rsid w:val="003653D1"/>
    <w:rsid w:val="0036797B"/>
    <w:rsid w:val="00376225"/>
    <w:rsid w:val="00380B64"/>
    <w:rsid w:val="00385317"/>
    <w:rsid w:val="00390542"/>
    <w:rsid w:val="003911BD"/>
    <w:rsid w:val="00396B1C"/>
    <w:rsid w:val="00396EFC"/>
    <w:rsid w:val="003A261E"/>
    <w:rsid w:val="003A7885"/>
    <w:rsid w:val="003B113F"/>
    <w:rsid w:val="003B2B09"/>
    <w:rsid w:val="003D05D4"/>
    <w:rsid w:val="003D544A"/>
    <w:rsid w:val="003E11A7"/>
    <w:rsid w:val="003E1725"/>
    <w:rsid w:val="003E177D"/>
    <w:rsid w:val="003E2565"/>
    <w:rsid w:val="003E5AB1"/>
    <w:rsid w:val="003F0509"/>
    <w:rsid w:val="003F52CE"/>
    <w:rsid w:val="00400A5E"/>
    <w:rsid w:val="00402EB6"/>
    <w:rsid w:val="00406FD8"/>
    <w:rsid w:val="004123FE"/>
    <w:rsid w:val="0041630C"/>
    <w:rsid w:val="0041631A"/>
    <w:rsid w:val="00416E78"/>
    <w:rsid w:val="0041711D"/>
    <w:rsid w:val="00417BBB"/>
    <w:rsid w:val="00421535"/>
    <w:rsid w:val="00426058"/>
    <w:rsid w:val="00430123"/>
    <w:rsid w:val="0044023A"/>
    <w:rsid w:val="00441145"/>
    <w:rsid w:val="00441A1D"/>
    <w:rsid w:val="004420AC"/>
    <w:rsid w:val="00442A7A"/>
    <w:rsid w:val="00445BF8"/>
    <w:rsid w:val="00452A2C"/>
    <w:rsid w:val="0045596C"/>
    <w:rsid w:val="00461028"/>
    <w:rsid w:val="0046155E"/>
    <w:rsid w:val="00462165"/>
    <w:rsid w:val="00465C36"/>
    <w:rsid w:val="00466B42"/>
    <w:rsid w:val="0047009A"/>
    <w:rsid w:val="0047041F"/>
    <w:rsid w:val="0047390E"/>
    <w:rsid w:val="00477DFC"/>
    <w:rsid w:val="004825D9"/>
    <w:rsid w:val="004850BD"/>
    <w:rsid w:val="00487286"/>
    <w:rsid w:val="0048788D"/>
    <w:rsid w:val="0049404F"/>
    <w:rsid w:val="00496438"/>
    <w:rsid w:val="00497009"/>
    <w:rsid w:val="004A0B97"/>
    <w:rsid w:val="004A2FFB"/>
    <w:rsid w:val="004A37AE"/>
    <w:rsid w:val="004B544E"/>
    <w:rsid w:val="004C0092"/>
    <w:rsid w:val="004C0FEB"/>
    <w:rsid w:val="004C56AF"/>
    <w:rsid w:val="004C7F14"/>
    <w:rsid w:val="004D2703"/>
    <w:rsid w:val="004E02F9"/>
    <w:rsid w:val="004F1171"/>
    <w:rsid w:val="004F1367"/>
    <w:rsid w:val="004F3CFA"/>
    <w:rsid w:val="004F5EBA"/>
    <w:rsid w:val="00500866"/>
    <w:rsid w:val="00500F8E"/>
    <w:rsid w:val="00503B79"/>
    <w:rsid w:val="00510ACE"/>
    <w:rsid w:val="0052531B"/>
    <w:rsid w:val="0053340E"/>
    <w:rsid w:val="00534DB8"/>
    <w:rsid w:val="00536AAD"/>
    <w:rsid w:val="00536BE1"/>
    <w:rsid w:val="00537C54"/>
    <w:rsid w:val="005401D9"/>
    <w:rsid w:val="00540AEC"/>
    <w:rsid w:val="00542968"/>
    <w:rsid w:val="0055319F"/>
    <w:rsid w:val="00557A74"/>
    <w:rsid w:val="00561C86"/>
    <w:rsid w:val="00566035"/>
    <w:rsid w:val="00566302"/>
    <w:rsid w:val="005717FB"/>
    <w:rsid w:val="0057276A"/>
    <w:rsid w:val="00573D9C"/>
    <w:rsid w:val="0057577B"/>
    <w:rsid w:val="00584052"/>
    <w:rsid w:val="00585AAD"/>
    <w:rsid w:val="00592EA0"/>
    <w:rsid w:val="00593442"/>
    <w:rsid w:val="005971B7"/>
    <w:rsid w:val="00597ACE"/>
    <w:rsid w:val="005B2972"/>
    <w:rsid w:val="005B3E3C"/>
    <w:rsid w:val="005B3F93"/>
    <w:rsid w:val="005B5685"/>
    <w:rsid w:val="005B5B56"/>
    <w:rsid w:val="005C2888"/>
    <w:rsid w:val="005C2F77"/>
    <w:rsid w:val="005C7082"/>
    <w:rsid w:val="005D29AD"/>
    <w:rsid w:val="005E1FD8"/>
    <w:rsid w:val="005E52A6"/>
    <w:rsid w:val="005E627D"/>
    <w:rsid w:val="005E77F3"/>
    <w:rsid w:val="005F0E1E"/>
    <w:rsid w:val="005F19FD"/>
    <w:rsid w:val="005F2547"/>
    <w:rsid w:val="005F46CA"/>
    <w:rsid w:val="005F4F9D"/>
    <w:rsid w:val="005F7046"/>
    <w:rsid w:val="00600799"/>
    <w:rsid w:val="0060091F"/>
    <w:rsid w:val="00603370"/>
    <w:rsid w:val="00604537"/>
    <w:rsid w:val="00605AE4"/>
    <w:rsid w:val="0060685D"/>
    <w:rsid w:val="00612199"/>
    <w:rsid w:val="00612644"/>
    <w:rsid w:val="00613861"/>
    <w:rsid w:val="00613D64"/>
    <w:rsid w:val="006148C7"/>
    <w:rsid w:val="00615905"/>
    <w:rsid w:val="006218F6"/>
    <w:rsid w:val="0062477A"/>
    <w:rsid w:val="00626BD8"/>
    <w:rsid w:val="00633FC3"/>
    <w:rsid w:val="00634434"/>
    <w:rsid w:val="00646BBF"/>
    <w:rsid w:val="00653807"/>
    <w:rsid w:val="00660C05"/>
    <w:rsid w:val="00661D9A"/>
    <w:rsid w:val="00675AD3"/>
    <w:rsid w:val="00681523"/>
    <w:rsid w:val="00682A59"/>
    <w:rsid w:val="006835A5"/>
    <w:rsid w:val="006854F0"/>
    <w:rsid w:val="00690DBE"/>
    <w:rsid w:val="006A1AED"/>
    <w:rsid w:val="006B0D94"/>
    <w:rsid w:val="006B147B"/>
    <w:rsid w:val="006B2C4F"/>
    <w:rsid w:val="006B52B1"/>
    <w:rsid w:val="006B6093"/>
    <w:rsid w:val="006B6A6F"/>
    <w:rsid w:val="006C120D"/>
    <w:rsid w:val="006C47BA"/>
    <w:rsid w:val="006C501E"/>
    <w:rsid w:val="006C6704"/>
    <w:rsid w:val="006E0326"/>
    <w:rsid w:val="006E40C0"/>
    <w:rsid w:val="006F06A1"/>
    <w:rsid w:val="006F07A9"/>
    <w:rsid w:val="006F6923"/>
    <w:rsid w:val="00700B91"/>
    <w:rsid w:val="00703687"/>
    <w:rsid w:val="00705D68"/>
    <w:rsid w:val="00710A9E"/>
    <w:rsid w:val="00710D62"/>
    <w:rsid w:val="00713467"/>
    <w:rsid w:val="007177DB"/>
    <w:rsid w:val="00721A72"/>
    <w:rsid w:val="00726270"/>
    <w:rsid w:val="00736722"/>
    <w:rsid w:val="007378C8"/>
    <w:rsid w:val="00745551"/>
    <w:rsid w:val="0074697F"/>
    <w:rsid w:val="00762E57"/>
    <w:rsid w:val="0077170E"/>
    <w:rsid w:val="007822AC"/>
    <w:rsid w:val="00785155"/>
    <w:rsid w:val="00786362"/>
    <w:rsid w:val="00787C59"/>
    <w:rsid w:val="00790918"/>
    <w:rsid w:val="00796EC9"/>
    <w:rsid w:val="007A1729"/>
    <w:rsid w:val="007A4704"/>
    <w:rsid w:val="007A58D3"/>
    <w:rsid w:val="007B0020"/>
    <w:rsid w:val="007B0620"/>
    <w:rsid w:val="007B12F4"/>
    <w:rsid w:val="007B1F49"/>
    <w:rsid w:val="007C603A"/>
    <w:rsid w:val="007D22CE"/>
    <w:rsid w:val="007D408A"/>
    <w:rsid w:val="007D5413"/>
    <w:rsid w:val="007D7F54"/>
    <w:rsid w:val="007E33B6"/>
    <w:rsid w:val="007E4380"/>
    <w:rsid w:val="007E5A44"/>
    <w:rsid w:val="007E6F08"/>
    <w:rsid w:val="007F0F3E"/>
    <w:rsid w:val="007F61A4"/>
    <w:rsid w:val="00802B62"/>
    <w:rsid w:val="008056F2"/>
    <w:rsid w:val="00807739"/>
    <w:rsid w:val="008128D8"/>
    <w:rsid w:val="0081593C"/>
    <w:rsid w:val="00815F7C"/>
    <w:rsid w:val="0081718A"/>
    <w:rsid w:val="00823912"/>
    <w:rsid w:val="00825F96"/>
    <w:rsid w:val="008325A4"/>
    <w:rsid w:val="008330E3"/>
    <w:rsid w:val="00833BD3"/>
    <w:rsid w:val="00837C37"/>
    <w:rsid w:val="00837C7A"/>
    <w:rsid w:val="0084241A"/>
    <w:rsid w:val="00847011"/>
    <w:rsid w:val="00860A36"/>
    <w:rsid w:val="008623A7"/>
    <w:rsid w:val="008638BD"/>
    <w:rsid w:val="008639D6"/>
    <w:rsid w:val="00864F57"/>
    <w:rsid w:val="008705BA"/>
    <w:rsid w:val="00873487"/>
    <w:rsid w:val="00873F1F"/>
    <w:rsid w:val="00874BD0"/>
    <w:rsid w:val="00881F31"/>
    <w:rsid w:val="00883281"/>
    <w:rsid w:val="008839A0"/>
    <w:rsid w:val="00884801"/>
    <w:rsid w:val="00885335"/>
    <w:rsid w:val="00886F81"/>
    <w:rsid w:val="008922DA"/>
    <w:rsid w:val="008934BB"/>
    <w:rsid w:val="008962E7"/>
    <w:rsid w:val="008A00F5"/>
    <w:rsid w:val="008A16F8"/>
    <w:rsid w:val="008A2A4C"/>
    <w:rsid w:val="008A65D2"/>
    <w:rsid w:val="008B5EF9"/>
    <w:rsid w:val="008C0C00"/>
    <w:rsid w:val="008C1DBE"/>
    <w:rsid w:val="008C1F6A"/>
    <w:rsid w:val="008C6649"/>
    <w:rsid w:val="008C7D44"/>
    <w:rsid w:val="008D31EA"/>
    <w:rsid w:val="008D4180"/>
    <w:rsid w:val="008E1D15"/>
    <w:rsid w:val="008E39A6"/>
    <w:rsid w:val="008F0DE2"/>
    <w:rsid w:val="008F264F"/>
    <w:rsid w:val="008F71A3"/>
    <w:rsid w:val="00900161"/>
    <w:rsid w:val="00906F8B"/>
    <w:rsid w:val="00910F39"/>
    <w:rsid w:val="00920A04"/>
    <w:rsid w:val="00923132"/>
    <w:rsid w:val="00924293"/>
    <w:rsid w:val="00927AEE"/>
    <w:rsid w:val="009347EE"/>
    <w:rsid w:val="00937966"/>
    <w:rsid w:val="00940495"/>
    <w:rsid w:val="009474E5"/>
    <w:rsid w:val="00947A1D"/>
    <w:rsid w:val="0095445A"/>
    <w:rsid w:val="0095707F"/>
    <w:rsid w:val="00964980"/>
    <w:rsid w:val="00970BCD"/>
    <w:rsid w:val="00972968"/>
    <w:rsid w:val="00983A70"/>
    <w:rsid w:val="00987167"/>
    <w:rsid w:val="00990FA7"/>
    <w:rsid w:val="00991D0A"/>
    <w:rsid w:val="00992281"/>
    <w:rsid w:val="009A394F"/>
    <w:rsid w:val="009B6F13"/>
    <w:rsid w:val="009C074F"/>
    <w:rsid w:val="009C2411"/>
    <w:rsid w:val="009C370F"/>
    <w:rsid w:val="009C3F98"/>
    <w:rsid w:val="009C7991"/>
    <w:rsid w:val="009D27CD"/>
    <w:rsid w:val="009E0261"/>
    <w:rsid w:val="009E1CBB"/>
    <w:rsid w:val="009E4B86"/>
    <w:rsid w:val="009E56A2"/>
    <w:rsid w:val="009E7121"/>
    <w:rsid w:val="009F3886"/>
    <w:rsid w:val="009F6E6C"/>
    <w:rsid w:val="00A02081"/>
    <w:rsid w:val="00A022F8"/>
    <w:rsid w:val="00A052D5"/>
    <w:rsid w:val="00A0747D"/>
    <w:rsid w:val="00A07857"/>
    <w:rsid w:val="00A14D7C"/>
    <w:rsid w:val="00A17222"/>
    <w:rsid w:val="00A17DB2"/>
    <w:rsid w:val="00A24C26"/>
    <w:rsid w:val="00A26CA2"/>
    <w:rsid w:val="00A3725D"/>
    <w:rsid w:val="00A37FBF"/>
    <w:rsid w:val="00A42609"/>
    <w:rsid w:val="00A42709"/>
    <w:rsid w:val="00A43326"/>
    <w:rsid w:val="00A44828"/>
    <w:rsid w:val="00A51BC3"/>
    <w:rsid w:val="00A52E82"/>
    <w:rsid w:val="00A60BDB"/>
    <w:rsid w:val="00A61D34"/>
    <w:rsid w:val="00A641C9"/>
    <w:rsid w:val="00A673CD"/>
    <w:rsid w:val="00A77059"/>
    <w:rsid w:val="00A81E4B"/>
    <w:rsid w:val="00A87DD4"/>
    <w:rsid w:val="00A94057"/>
    <w:rsid w:val="00AA6F5A"/>
    <w:rsid w:val="00AC1C2C"/>
    <w:rsid w:val="00AC1D29"/>
    <w:rsid w:val="00AC3AD2"/>
    <w:rsid w:val="00AC3D46"/>
    <w:rsid w:val="00AC524B"/>
    <w:rsid w:val="00AD2E91"/>
    <w:rsid w:val="00AD5B9F"/>
    <w:rsid w:val="00AE2C31"/>
    <w:rsid w:val="00AE3B2F"/>
    <w:rsid w:val="00AE3CE6"/>
    <w:rsid w:val="00AF447C"/>
    <w:rsid w:val="00AF47B2"/>
    <w:rsid w:val="00AF60B8"/>
    <w:rsid w:val="00B00037"/>
    <w:rsid w:val="00B044D7"/>
    <w:rsid w:val="00B05604"/>
    <w:rsid w:val="00B05DD3"/>
    <w:rsid w:val="00B079F5"/>
    <w:rsid w:val="00B10941"/>
    <w:rsid w:val="00B17E00"/>
    <w:rsid w:val="00B20513"/>
    <w:rsid w:val="00B25B05"/>
    <w:rsid w:val="00B30250"/>
    <w:rsid w:val="00B30FEC"/>
    <w:rsid w:val="00B339E7"/>
    <w:rsid w:val="00B56367"/>
    <w:rsid w:val="00B6302C"/>
    <w:rsid w:val="00B63256"/>
    <w:rsid w:val="00B666E5"/>
    <w:rsid w:val="00B712E3"/>
    <w:rsid w:val="00B73663"/>
    <w:rsid w:val="00B73BB1"/>
    <w:rsid w:val="00B8024C"/>
    <w:rsid w:val="00B81204"/>
    <w:rsid w:val="00B83DBF"/>
    <w:rsid w:val="00B8460E"/>
    <w:rsid w:val="00B854C3"/>
    <w:rsid w:val="00B862A1"/>
    <w:rsid w:val="00B91710"/>
    <w:rsid w:val="00B926D8"/>
    <w:rsid w:val="00B92C12"/>
    <w:rsid w:val="00BA4547"/>
    <w:rsid w:val="00BC02EC"/>
    <w:rsid w:val="00BC0F9A"/>
    <w:rsid w:val="00BC2544"/>
    <w:rsid w:val="00BC25AE"/>
    <w:rsid w:val="00BC2E0E"/>
    <w:rsid w:val="00BC3343"/>
    <w:rsid w:val="00BC79D7"/>
    <w:rsid w:val="00BD2CBF"/>
    <w:rsid w:val="00BD6661"/>
    <w:rsid w:val="00BD6FCD"/>
    <w:rsid w:val="00BE4084"/>
    <w:rsid w:val="00BE4265"/>
    <w:rsid w:val="00BE7449"/>
    <w:rsid w:val="00BF4701"/>
    <w:rsid w:val="00BF4BD3"/>
    <w:rsid w:val="00BF7A90"/>
    <w:rsid w:val="00C00BA7"/>
    <w:rsid w:val="00C01487"/>
    <w:rsid w:val="00C04786"/>
    <w:rsid w:val="00C064EB"/>
    <w:rsid w:val="00C10260"/>
    <w:rsid w:val="00C125F0"/>
    <w:rsid w:val="00C128FF"/>
    <w:rsid w:val="00C14AE2"/>
    <w:rsid w:val="00C20144"/>
    <w:rsid w:val="00C266F5"/>
    <w:rsid w:val="00C30C4C"/>
    <w:rsid w:val="00C31211"/>
    <w:rsid w:val="00C33B62"/>
    <w:rsid w:val="00C43993"/>
    <w:rsid w:val="00C4601C"/>
    <w:rsid w:val="00C540F2"/>
    <w:rsid w:val="00C639C0"/>
    <w:rsid w:val="00C641E5"/>
    <w:rsid w:val="00C65E2B"/>
    <w:rsid w:val="00C717A8"/>
    <w:rsid w:val="00C71A94"/>
    <w:rsid w:val="00C71E43"/>
    <w:rsid w:val="00C7264B"/>
    <w:rsid w:val="00C74508"/>
    <w:rsid w:val="00C77C0A"/>
    <w:rsid w:val="00C839EC"/>
    <w:rsid w:val="00C858AF"/>
    <w:rsid w:val="00C866EB"/>
    <w:rsid w:val="00C87686"/>
    <w:rsid w:val="00C92540"/>
    <w:rsid w:val="00C92E70"/>
    <w:rsid w:val="00CA21B0"/>
    <w:rsid w:val="00CA3727"/>
    <w:rsid w:val="00CA57DF"/>
    <w:rsid w:val="00CA6FE3"/>
    <w:rsid w:val="00CB0836"/>
    <w:rsid w:val="00CC6725"/>
    <w:rsid w:val="00CD3C9F"/>
    <w:rsid w:val="00CD4354"/>
    <w:rsid w:val="00CE13A8"/>
    <w:rsid w:val="00CE1751"/>
    <w:rsid w:val="00CE2992"/>
    <w:rsid w:val="00CF2B3A"/>
    <w:rsid w:val="00CF52D0"/>
    <w:rsid w:val="00D026E9"/>
    <w:rsid w:val="00D0459C"/>
    <w:rsid w:val="00D111CD"/>
    <w:rsid w:val="00D112EF"/>
    <w:rsid w:val="00D12D70"/>
    <w:rsid w:val="00D1319A"/>
    <w:rsid w:val="00D22667"/>
    <w:rsid w:val="00D270B6"/>
    <w:rsid w:val="00D31906"/>
    <w:rsid w:val="00D3582B"/>
    <w:rsid w:val="00D35BC9"/>
    <w:rsid w:val="00D40AE4"/>
    <w:rsid w:val="00D4141C"/>
    <w:rsid w:val="00D47B2F"/>
    <w:rsid w:val="00D516F7"/>
    <w:rsid w:val="00D5387B"/>
    <w:rsid w:val="00D54C65"/>
    <w:rsid w:val="00D5554F"/>
    <w:rsid w:val="00D56F4C"/>
    <w:rsid w:val="00D571A4"/>
    <w:rsid w:val="00D575BE"/>
    <w:rsid w:val="00D61A02"/>
    <w:rsid w:val="00D61F0F"/>
    <w:rsid w:val="00D61F2D"/>
    <w:rsid w:val="00D65702"/>
    <w:rsid w:val="00D741AB"/>
    <w:rsid w:val="00D76E62"/>
    <w:rsid w:val="00D830D9"/>
    <w:rsid w:val="00D874A2"/>
    <w:rsid w:val="00D87D26"/>
    <w:rsid w:val="00D913DB"/>
    <w:rsid w:val="00D97BEE"/>
    <w:rsid w:val="00DA35C8"/>
    <w:rsid w:val="00DA69DA"/>
    <w:rsid w:val="00DB0170"/>
    <w:rsid w:val="00DB4C2A"/>
    <w:rsid w:val="00DB6327"/>
    <w:rsid w:val="00DB6466"/>
    <w:rsid w:val="00DC1A64"/>
    <w:rsid w:val="00DC69AF"/>
    <w:rsid w:val="00DC71C9"/>
    <w:rsid w:val="00DD1F10"/>
    <w:rsid w:val="00DD4A2C"/>
    <w:rsid w:val="00DD5C90"/>
    <w:rsid w:val="00DD67D5"/>
    <w:rsid w:val="00DE39B9"/>
    <w:rsid w:val="00DE727B"/>
    <w:rsid w:val="00DE7304"/>
    <w:rsid w:val="00DE7BEE"/>
    <w:rsid w:val="00DF1B8F"/>
    <w:rsid w:val="00DF4EA8"/>
    <w:rsid w:val="00E02938"/>
    <w:rsid w:val="00E043AB"/>
    <w:rsid w:val="00E10D49"/>
    <w:rsid w:val="00E15283"/>
    <w:rsid w:val="00E2739F"/>
    <w:rsid w:val="00E2798F"/>
    <w:rsid w:val="00E30C10"/>
    <w:rsid w:val="00E323A2"/>
    <w:rsid w:val="00E4435F"/>
    <w:rsid w:val="00E55B8E"/>
    <w:rsid w:val="00E57156"/>
    <w:rsid w:val="00E57942"/>
    <w:rsid w:val="00E600BA"/>
    <w:rsid w:val="00E60B9F"/>
    <w:rsid w:val="00E65DC7"/>
    <w:rsid w:val="00E741A5"/>
    <w:rsid w:val="00E80B22"/>
    <w:rsid w:val="00E81A13"/>
    <w:rsid w:val="00E850A8"/>
    <w:rsid w:val="00E934BC"/>
    <w:rsid w:val="00E93C10"/>
    <w:rsid w:val="00E94FBB"/>
    <w:rsid w:val="00EA04CB"/>
    <w:rsid w:val="00EA38C7"/>
    <w:rsid w:val="00EA6E02"/>
    <w:rsid w:val="00EA7C54"/>
    <w:rsid w:val="00EB1609"/>
    <w:rsid w:val="00EB506A"/>
    <w:rsid w:val="00EC177C"/>
    <w:rsid w:val="00EC4AFE"/>
    <w:rsid w:val="00EC587F"/>
    <w:rsid w:val="00EC6B7C"/>
    <w:rsid w:val="00ED0538"/>
    <w:rsid w:val="00ED2374"/>
    <w:rsid w:val="00ED3EA8"/>
    <w:rsid w:val="00ED4574"/>
    <w:rsid w:val="00EE2273"/>
    <w:rsid w:val="00EE3B82"/>
    <w:rsid w:val="00EE41A6"/>
    <w:rsid w:val="00EE537E"/>
    <w:rsid w:val="00EE5E73"/>
    <w:rsid w:val="00EE61B3"/>
    <w:rsid w:val="00EF3CB8"/>
    <w:rsid w:val="00EF5879"/>
    <w:rsid w:val="00EF6443"/>
    <w:rsid w:val="00F0530E"/>
    <w:rsid w:val="00F17F4E"/>
    <w:rsid w:val="00F4004C"/>
    <w:rsid w:val="00F40493"/>
    <w:rsid w:val="00F412BB"/>
    <w:rsid w:val="00F42888"/>
    <w:rsid w:val="00F64454"/>
    <w:rsid w:val="00F6721C"/>
    <w:rsid w:val="00F72AE8"/>
    <w:rsid w:val="00F77A72"/>
    <w:rsid w:val="00F826BA"/>
    <w:rsid w:val="00F84320"/>
    <w:rsid w:val="00F95507"/>
    <w:rsid w:val="00F95665"/>
    <w:rsid w:val="00F977D8"/>
    <w:rsid w:val="00FA6ADE"/>
    <w:rsid w:val="00FA773B"/>
    <w:rsid w:val="00FB29BE"/>
    <w:rsid w:val="00FC3501"/>
    <w:rsid w:val="00FD1227"/>
    <w:rsid w:val="00FD1AD1"/>
    <w:rsid w:val="00FD424F"/>
    <w:rsid w:val="00FD4348"/>
    <w:rsid w:val="00FD5360"/>
    <w:rsid w:val="00FE5E73"/>
    <w:rsid w:val="00FF228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15:docId w15:val="{676A19D0-89EB-4ED8-BDC2-8844DA683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C1A64"/>
    <w:rPr>
      <w:rFonts w:ascii="Arial" w:hAnsi="Arial" w:cs="Arial"/>
      <w:sz w:val="20"/>
      <w:szCs w:val="20"/>
    </w:rPr>
  </w:style>
  <w:style w:type="paragraph" w:styleId="Nadpis1">
    <w:name w:val="heading 1"/>
    <w:basedOn w:val="Normln"/>
    <w:next w:val="AqpText"/>
    <w:link w:val="Nadpis1Char"/>
    <w:uiPriority w:val="99"/>
    <w:qFormat/>
    <w:rsid w:val="00B079F5"/>
    <w:pPr>
      <w:keepNext/>
      <w:numPr>
        <w:ilvl w:val="1"/>
        <w:numId w:val="5"/>
      </w:numPr>
      <w:tabs>
        <w:tab w:val="clear" w:pos="360"/>
        <w:tab w:val="num" w:pos="576"/>
      </w:tabs>
      <w:spacing w:before="360" w:after="120"/>
      <w:ind w:left="576" w:hanging="576"/>
      <w:outlineLvl w:val="0"/>
    </w:pPr>
    <w:rPr>
      <w:b/>
      <w:bCs/>
      <w:color w:val="006699"/>
      <w:kern w:val="32"/>
      <w:sz w:val="28"/>
      <w:szCs w:val="28"/>
    </w:rPr>
  </w:style>
  <w:style w:type="paragraph" w:styleId="Nadpis2">
    <w:name w:val="heading 2"/>
    <w:basedOn w:val="Normln"/>
    <w:next w:val="AqpText"/>
    <w:link w:val="Nadpis2Char"/>
    <w:uiPriority w:val="99"/>
    <w:qFormat/>
    <w:rsid w:val="00EC6B7C"/>
    <w:pPr>
      <w:keepNext/>
      <w:numPr>
        <w:ilvl w:val="2"/>
        <w:numId w:val="5"/>
      </w:numPr>
      <w:tabs>
        <w:tab w:val="clear" w:pos="360"/>
        <w:tab w:val="num" w:pos="720"/>
      </w:tabs>
      <w:spacing w:before="360" w:after="60"/>
      <w:ind w:left="720" w:hanging="720"/>
      <w:outlineLvl w:val="1"/>
    </w:pPr>
    <w:rPr>
      <w:b/>
      <w:bCs/>
    </w:rPr>
  </w:style>
  <w:style w:type="paragraph" w:styleId="Nadpis3">
    <w:name w:val="heading 3"/>
    <w:basedOn w:val="Normln"/>
    <w:next w:val="AqpText"/>
    <w:link w:val="Nadpis3Char"/>
    <w:uiPriority w:val="99"/>
    <w:qFormat/>
    <w:rsid w:val="00EC6B7C"/>
    <w:pPr>
      <w:keepNext/>
      <w:numPr>
        <w:ilvl w:val="3"/>
        <w:numId w:val="5"/>
      </w:numPr>
      <w:tabs>
        <w:tab w:val="clear" w:pos="360"/>
        <w:tab w:val="num" w:pos="864"/>
      </w:tabs>
      <w:spacing w:before="360" w:after="60"/>
      <w:ind w:left="864" w:hanging="864"/>
      <w:outlineLvl w:val="2"/>
    </w:pPr>
    <w:rPr>
      <w:b/>
      <w:bCs/>
    </w:rPr>
  </w:style>
  <w:style w:type="paragraph" w:styleId="Nadpis4">
    <w:name w:val="heading 4"/>
    <w:basedOn w:val="Normln"/>
    <w:next w:val="AqpText"/>
    <w:link w:val="Nadpis4Char"/>
    <w:uiPriority w:val="99"/>
    <w:qFormat/>
    <w:rsid w:val="00EC6B7C"/>
    <w:pPr>
      <w:keepNext/>
      <w:spacing w:before="240" w:after="60"/>
      <w:outlineLvl w:val="3"/>
    </w:pPr>
    <w:rPr>
      <w:b/>
      <w:bCs/>
      <w:spacing w:val="20"/>
    </w:rPr>
  </w:style>
  <w:style w:type="paragraph" w:styleId="Nadpis5">
    <w:name w:val="heading 5"/>
    <w:basedOn w:val="Normln"/>
    <w:next w:val="AqpText"/>
    <w:link w:val="Nadpis5Char"/>
    <w:uiPriority w:val="99"/>
    <w:qFormat/>
    <w:rsid w:val="00EC6B7C"/>
    <w:pPr>
      <w:keepNext/>
      <w:numPr>
        <w:ilvl w:val="4"/>
        <w:numId w:val="5"/>
      </w:numPr>
      <w:tabs>
        <w:tab w:val="clear" w:pos="360"/>
        <w:tab w:val="num" w:pos="1008"/>
      </w:tabs>
      <w:spacing w:before="180" w:after="60"/>
      <w:ind w:left="1008" w:hanging="1008"/>
      <w:outlineLvl w:val="4"/>
    </w:pPr>
    <w:rPr>
      <w:spacing w:val="20"/>
    </w:rPr>
  </w:style>
  <w:style w:type="paragraph" w:styleId="Nadpis6">
    <w:name w:val="heading 6"/>
    <w:basedOn w:val="Normln"/>
    <w:next w:val="AqpText"/>
    <w:link w:val="Nadpis6Char"/>
    <w:uiPriority w:val="99"/>
    <w:qFormat/>
    <w:rsid w:val="00EC6B7C"/>
    <w:pPr>
      <w:keepNext/>
      <w:numPr>
        <w:ilvl w:val="5"/>
        <w:numId w:val="5"/>
      </w:numPr>
      <w:tabs>
        <w:tab w:val="clear" w:pos="360"/>
        <w:tab w:val="num" w:pos="1152"/>
      </w:tabs>
      <w:spacing w:before="180" w:after="60"/>
      <w:ind w:left="1152" w:hanging="1152"/>
      <w:outlineLvl w:val="5"/>
    </w:pPr>
  </w:style>
  <w:style w:type="paragraph" w:styleId="Nadpis7">
    <w:name w:val="heading 7"/>
    <w:basedOn w:val="Normln"/>
    <w:next w:val="AqpText"/>
    <w:link w:val="Nadpis7Char"/>
    <w:uiPriority w:val="99"/>
    <w:qFormat/>
    <w:rsid w:val="00EC6B7C"/>
    <w:pPr>
      <w:keepNext/>
      <w:numPr>
        <w:ilvl w:val="6"/>
        <w:numId w:val="5"/>
      </w:numPr>
      <w:tabs>
        <w:tab w:val="clear" w:pos="360"/>
        <w:tab w:val="num" w:pos="1296"/>
      </w:tabs>
      <w:spacing w:before="180" w:after="60"/>
      <w:ind w:left="1296" w:hanging="1296"/>
      <w:outlineLvl w:val="6"/>
    </w:pPr>
    <w:rPr>
      <w:i/>
      <w:iCs/>
    </w:rPr>
  </w:style>
  <w:style w:type="paragraph" w:styleId="Nadpis8">
    <w:name w:val="heading 8"/>
    <w:basedOn w:val="Normln"/>
    <w:next w:val="Normln"/>
    <w:link w:val="Nadpis8Char"/>
    <w:uiPriority w:val="99"/>
    <w:qFormat/>
    <w:rsid w:val="00EC6B7C"/>
    <w:pPr>
      <w:numPr>
        <w:ilvl w:val="7"/>
        <w:numId w:val="5"/>
      </w:numPr>
      <w:tabs>
        <w:tab w:val="clear" w:pos="360"/>
        <w:tab w:val="num" w:pos="1440"/>
      </w:tabs>
      <w:spacing w:before="240" w:after="60"/>
      <w:ind w:left="1440" w:hanging="1440"/>
      <w:outlineLvl w:val="7"/>
    </w:pPr>
    <w:rPr>
      <w:i/>
      <w:iCs/>
    </w:rPr>
  </w:style>
  <w:style w:type="paragraph" w:styleId="Nadpis9">
    <w:name w:val="heading 9"/>
    <w:basedOn w:val="Normln"/>
    <w:next w:val="Normln"/>
    <w:link w:val="Nadpis9Char"/>
    <w:uiPriority w:val="99"/>
    <w:qFormat/>
    <w:rsid w:val="00EC6B7C"/>
    <w:pPr>
      <w:numPr>
        <w:ilvl w:val="8"/>
        <w:numId w:val="5"/>
      </w:numPr>
      <w:tabs>
        <w:tab w:val="clear" w:pos="360"/>
        <w:tab w:val="num" w:pos="1584"/>
      </w:tabs>
      <w:spacing w:before="240" w:after="60"/>
      <w:ind w:left="1584" w:hanging="1584"/>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825D9"/>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ED4574"/>
    <w:rPr>
      <w:rFonts w:ascii="Arial" w:hAnsi="Arial" w:cs="Arial"/>
      <w:b/>
      <w:bCs/>
      <w:sz w:val="20"/>
      <w:szCs w:val="20"/>
    </w:rPr>
  </w:style>
  <w:style w:type="character" w:customStyle="1" w:styleId="Nadpis3Char">
    <w:name w:val="Nadpis 3 Char"/>
    <w:basedOn w:val="Standardnpsmoodstavce"/>
    <w:link w:val="Nadpis3"/>
    <w:uiPriority w:val="99"/>
    <w:locked/>
    <w:rsid w:val="00ED4574"/>
    <w:rPr>
      <w:rFonts w:ascii="Arial" w:hAnsi="Arial" w:cs="Arial"/>
      <w:b/>
      <w:bCs/>
      <w:sz w:val="20"/>
      <w:szCs w:val="20"/>
    </w:rPr>
  </w:style>
  <w:style w:type="character" w:customStyle="1" w:styleId="Nadpis4Char">
    <w:name w:val="Nadpis 4 Char"/>
    <w:basedOn w:val="Standardnpsmoodstavce"/>
    <w:link w:val="Nadpis4"/>
    <w:uiPriority w:val="99"/>
    <w:semiHidden/>
    <w:locked/>
    <w:rsid w:val="00ED4574"/>
    <w:rPr>
      <w:rFonts w:ascii="Calibri" w:hAnsi="Calibri" w:cs="Calibri"/>
      <w:b/>
      <w:bCs/>
      <w:sz w:val="28"/>
      <w:szCs w:val="28"/>
    </w:rPr>
  </w:style>
  <w:style w:type="character" w:customStyle="1" w:styleId="Nadpis5Char">
    <w:name w:val="Nadpis 5 Char"/>
    <w:basedOn w:val="Standardnpsmoodstavce"/>
    <w:link w:val="Nadpis5"/>
    <w:uiPriority w:val="99"/>
    <w:locked/>
    <w:rsid w:val="00ED4574"/>
    <w:rPr>
      <w:rFonts w:ascii="Arial" w:hAnsi="Arial" w:cs="Arial"/>
      <w:spacing w:val="20"/>
      <w:sz w:val="20"/>
      <w:szCs w:val="20"/>
    </w:rPr>
  </w:style>
  <w:style w:type="character" w:customStyle="1" w:styleId="Nadpis6Char">
    <w:name w:val="Nadpis 6 Char"/>
    <w:basedOn w:val="Standardnpsmoodstavce"/>
    <w:link w:val="Nadpis6"/>
    <w:uiPriority w:val="99"/>
    <w:locked/>
    <w:rsid w:val="00ED4574"/>
    <w:rPr>
      <w:rFonts w:ascii="Arial" w:hAnsi="Arial" w:cs="Arial"/>
      <w:sz w:val="20"/>
      <w:szCs w:val="20"/>
    </w:rPr>
  </w:style>
  <w:style w:type="character" w:customStyle="1" w:styleId="Nadpis7Char">
    <w:name w:val="Nadpis 7 Char"/>
    <w:basedOn w:val="Standardnpsmoodstavce"/>
    <w:link w:val="Nadpis7"/>
    <w:uiPriority w:val="99"/>
    <w:locked/>
    <w:rsid w:val="00ED4574"/>
    <w:rPr>
      <w:rFonts w:ascii="Arial" w:hAnsi="Arial" w:cs="Arial"/>
      <w:i/>
      <w:iCs/>
      <w:sz w:val="20"/>
      <w:szCs w:val="20"/>
    </w:rPr>
  </w:style>
  <w:style w:type="character" w:customStyle="1" w:styleId="Nadpis8Char">
    <w:name w:val="Nadpis 8 Char"/>
    <w:basedOn w:val="Standardnpsmoodstavce"/>
    <w:link w:val="Nadpis8"/>
    <w:uiPriority w:val="99"/>
    <w:locked/>
    <w:rsid w:val="00ED4574"/>
    <w:rPr>
      <w:rFonts w:ascii="Arial" w:hAnsi="Arial" w:cs="Arial"/>
      <w:i/>
      <w:iCs/>
      <w:sz w:val="20"/>
      <w:szCs w:val="20"/>
    </w:rPr>
  </w:style>
  <w:style w:type="character" w:customStyle="1" w:styleId="Nadpis9Char">
    <w:name w:val="Nadpis 9 Char"/>
    <w:basedOn w:val="Standardnpsmoodstavce"/>
    <w:link w:val="Nadpis9"/>
    <w:uiPriority w:val="99"/>
    <w:locked/>
    <w:rsid w:val="00ED4574"/>
    <w:rPr>
      <w:rFonts w:ascii="Arial" w:hAnsi="Arial" w:cs="Arial"/>
    </w:rPr>
  </w:style>
  <w:style w:type="character" w:customStyle="1" w:styleId="Nadpis1Char">
    <w:name w:val="Nadpis 1 Char"/>
    <w:basedOn w:val="Standardnpsmoodstavce"/>
    <w:link w:val="Nadpis1"/>
    <w:uiPriority w:val="99"/>
    <w:locked/>
    <w:rsid w:val="00B079F5"/>
    <w:rPr>
      <w:rFonts w:ascii="Arial" w:hAnsi="Arial" w:cs="Arial"/>
      <w:b/>
      <w:bCs/>
      <w:color w:val="006699"/>
      <w:kern w:val="32"/>
      <w:sz w:val="28"/>
      <w:szCs w:val="28"/>
    </w:rPr>
  </w:style>
  <w:style w:type="paragraph" w:customStyle="1" w:styleId="AqpText">
    <w:name w:val="AqpText"/>
    <w:basedOn w:val="Normln"/>
    <w:link w:val="AqpTextChar2"/>
    <w:uiPriority w:val="99"/>
    <w:rsid w:val="006B0D94"/>
    <w:pPr>
      <w:spacing w:before="120"/>
      <w:jc w:val="both"/>
    </w:pPr>
  </w:style>
  <w:style w:type="character" w:customStyle="1" w:styleId="AqpTextChar2">
    <w:name w:val="AqpText Char2"/>
    <w:basedOn w:val="Standardnpsmoodstavce"/>
    <w:link w:val="AqpText"/>
    <w:uiPriority w:val="99"/>
    <w:locked/>
    <w:rsid w:val="006B0D94"/>
    <w:rPr>
      <w:rFonts w:ascii="Arial" w:hAnsi="Arial" w:cs="Arial"/>
      <w:sz w:val="24"/>
      <w:szCs w:val="24"/>
      <w:lang w:val="cs-CZ" w:eastAsia="cs-CZ"/>
    </w:rPr>
  </w:style>
  <w:style w:type="paragraph" w:customStyle="1" w:styleId="AqpNadpisTab">
    <w:name w:val="AqpNadpisTab"/>
    <w:basedOn w:val="Normln"/>
    <w:next w:val="AqpText"/>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semiHidden/>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rsid w:val="006B0D94"/>
    <w:pPr>
      <w:keepLines/>
      <w:spacing w:before="20" w:after="20"/>
    </w:pPr>
  </w:style>
  <w:style w:type="character" w:customStyle="1" w:styleId="AqpKurziva">
    <w:name w:val="AqpKurziva"/>
    <w:basedOn w:val="Standardnpsmoodstavce"/>
    <w:uiPriority w:val="99"/>
    <w:rsid w:val="003B113F"/>
    <w:rPr>
      <w:rFonts w:cs="Times New Roman"/>
      <w:i/>
      <w:iCs/>
    </w:rPr>
  </w:style>
  <w:style w:type="character" w:customStyle="1" w:styleId="AqpTuKurz">
    <w:name w:val="AqpTučKurz"/>
    <w:basedOn w:val="Standardnpsmoodstavce"/>
    <w:uiPriority w:val="99"/>
    <w:rsid w:val="003B113F"/>
    <w:rPr>
      <w:rFonts w:cs="Times New Roman"/>
      <w:b/>
      <w:bCs/>
      <w:i/>
      <w:iCs/>
      <w:u w:val="none"/>
    </w:rPr>
  </w:style>
  <w:style w:type="paragraph" w:customStyle="1" w:styleId="AqpNadpis7">
    <w:name w:val="AqpNadpis7"/>
    <w:basedOn w:val="Normln"/>
    <w:next w:val="AqpText"/>
    <w:uiPriority w:val="99"/>
    <w:rsid w:val="00987167"/>
    <w:pPr>
      <w:keepNext/>
      <w:spacing w:before="180" w:after="60"/>
      <w:outlineLvl w:val="6"/>
    </w:pPr>
    <w:rPr>
      <w:i/>
      <w:iCs/>
    </w:rPr>
  </w:style>
  <w:style w:type="paragraph" w:customStyle="1" w:styleId="AqpPodnadpis">
    <w:name w:val="AqpPodnadpis"/>
    <w:basedOn w:val="Normln"/>
    <w:next w:val="AqpText"/>
    <w:uiPriority w:val="99"/>
    <w:rsid w:val="00990FA7"/>
    <w:pPr>
      <w:keepNext/>
      <w:spacing w:before="240" w:after="60"/>
      <w:outlineLvl w:val="1"/>
    </w:pPr>
    <w:rPr>
      <w:b/>
      <w:bCs/>
    </w:rPr>
  </w:style>
  <w:style w:type="paragraph" w:styleId="Obsah6">
    <w:name w:val="toc 6"/>
    <w:basedOn w:val="Normln"/>
    <w:next w:val="Normln"/>
    <w:autoRedefine/>
    <w:uiPriority w:val="39"/>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spacing w:before="120"/>
      <w:ind w:left="340"/>
    </w:pPr>
    <w:rPr>
      <w:noProof/>
    </w:rPr>
  </w:style>
  <w:style w:type="paragraph" w:styleId="Obsah3">
    <w:name w:val="toc 3"/>
    <w:basedOn w:val="Normln"/>
    <w:next w:val="Normln"/>
    <w:autoRedefine/>
    <w:uiPriority w:val="39"/>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39"/>
    <w:rsid w:val="00987167"/>
    <w:pPr>
      <w:spacing w:before="20"/>
      <w:ind w:left="680"/>
    </w:pPr>
    <w:rPr>
      <w:rFonts w:ascii="Arial Narrow" w:hAnsi="Arial Narrow" w:cs="Arial Narrow"/>
    </w:rPr>
  </w:style>
  <w:style w:type="paragraph" w:styleId="Obsah5">
    <w:name w:val="toc 5"/>
    <w:basedOn w:val="Normln"/>
    <w:next w:val="Normln"/>
    <w:autoRedefine/>
    <w:uiPriority w:val="39"/>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39"/>
    <w:rsid w:val="00987167"/>
    <w:pPr>
      <w:ind w:left="1440"/>
    </w:pPr>
  </w:style>
  <w:style w:type="paragraph" w:styleId="Obsah8">
    <w:name w:val="toc 8"/>
    <w:basedOn w:val="Normln"/>
    <w:next w:val="Normln"/>
    <w:autoRedefine/>
    <w:uiPriority w:val="39"/>
    <w:rsid w:val="00987167"/>
    <w:pPr>
      <w:ind w:left="1680"/>
    </w:pPr>
  </w:style>
  <w:style w:type="paragraph" w:styleId="Obsah9">
    <w:name w:val="toc 9"/>
    <w:basedOn w:val="Normln"/>
    <w:next w:val="Normln"/>
    <w:autoRedefine/>
    <w:uiPriority w:val="39"/>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tabs>
        <w:tab w:val="num" w:pos="360"/>
      </w:tabs>
      <w:ind w:left="360" w:hanging="360"/>
    </w:pPr>
  </w:style>
  <w:style w:type="paragraph" w:styleId="Seznamsodrkami2">
    <w:name w:val="List Bullet 2"/>
    <w:basedOn w:val="Normln"/>
    <w:uiPriority w:val="99"/>
    <w:rsid w:val="00987167"/>
    <w:pPr>
      <w:numPr>
        <w:numId w:val="1"/>
      </w:numPr>
    </w:pPr>
  </w:style>
  <w:style w:type="paragraph" w:styleId="Seznamsodrkami3">
    <w:name w:val="List Bullet 3"/>
    <w:basedOn w:val="Normln"/>
    <w:uiPriority w:val="99"/>
    <w:rsid w:val="00987167"/>
    <w:pPr>
      <w:numPr>
        <w:numId w:val="2"/>
      </w:numPr>
    </w:pPr>
  </w:style>
  <w:style w:type="paragraph" w:styleId="Seznamsodrkami4">
    <w:name w:val="List Bullet 4"/>
    <w:basedOn w:val="Normln"/>
    <w:uiPriority w:val="99"/>
    <w:rsid w:val="00987167"/>
    <w:pPr>
      <w:numPr>
        <w:numId w:val="3"/>
      </w:numPr>
    </w:pPr>
  </w:style>
  <w:style w:type="paragraph" w:styleId="Seznamsodrkami5">
    <w:name w:val="List Bullet 5"/>
    <w:basedOn w:val="Normln"/>
    <w:uiPriority w:val="99"/>
    <w:rsid w:val="00987167"/>
    <w:pPr>
      <w:numPr>
        <w:numId w:val="4"/>
      </w:numPr>
      <w:tabs>
        <w:tab w:val="num" w:pos="432"/>
      </w:tabs>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paragraph" w:customStyle="1" w:styleId="Koment">
    <w:name w:val="Komentář"/>
    <w:basedOn w:val="Normln"/>
    <w:uiPriority w:val="99"/>
    <w:rsid w:val="00987167"/>
    <w:pPr>
      <w:spacing w:before="120"/>
      <w:jc w:val="both"/>
    </w:pPr>
    <w:rPr>
      <w:rFonts w:ascii="Arial Narrow" w:hAnsi="Arial Narrow" w:cs="Arial Narrow"/>
      <w:i/>
      <w:iCs/>
      <w:color w:val="FF0000"/>
    </w:rPr>
  </w:style>
  <w:style w:type="character" w:styleId="Odkaznakoment">
    <w:name w:val="annotation reference"/>
    <w:basedOn w:val="Standardnpsmoodstavce"/>
    <w:uiPriority w:val="99"/>
    <w:semiHidden/>
    <w:rsid w:val="00987167"/>
    <w:rPr>
      <w:rFonts w:cs="Times New Roman"/>
      <w:sz w:val="16"/>
      <w:szCs w:val="16"/>
    </w:rPr>
  </w:style>
  <w:style w:type="paragraph" w:customStyle="1" w:styleId="NadpisPodkapitoly2">
    <w:name w:val="NadpisPodkapitoly2"/>
    <w:basedOn w:val="Normln"/>
    <w:next w:val="Normln"/>
    <w:uiPriority w:val="99"/>
    <w:rsid w:val="000C4B02"/>
    <w:pPr>
      <w:keepNext/>
      <w:spacing w:before="360" w:after="60"/>
    </w:pPr>
    <w:rPr>
      <w:u w:val="single"/>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Souprava">
    <w:name w:val="Souprava"/>
    <w:uiPriority w:val="99"/>
    <w:rsid w:val="009C7991"/>
    <w:pPr>
      <w:jc w:val="center"/>
    </w:pPr>
    <w:rPr>
      <w:rFonts w:ascii="Arial" w:hAnsi="Arial" w:cs="Arial"/>
      <w:b/>
      <w:bCs/>
      <w:color w:val="99CCFF"/>
      <w:sz w:val="144"/>
      <w:szCs w:val="144"/>
    </w:rPr>
  </w:style>
  <w:style w:type="paragraph" w:customStyle="1" w:styleId="Aqpodrka1">
    <w:name w:val="Aqp_odrážka1"/>
    <w:basedOn w:val="Normln"/>
    <w:uiPriority w:val="99"/>
    <w:rsid w:val="006B0D94"/>
    <w:pPr>
      <w:numPr>
        <w:numId w:val="7"/>
      </w:numPr>
    </w:pPr>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character" w:customStyle="1" w:styleId="AqpTuPodtr">
    <w:name w:val="AqpTučPodtr"/>
    <w:basedOn w:val="Standardnpsmoodstavce"/>
    <w:uiPriority w:val="99"/>
    <w:rsid w:val="003B113F"/>
    <w:rPr>
      <w:rFonts w:cs="Times New Roman"/>
      <w:b/>
      <w:bCs/>
      <w:u w:val="single"/>
    </w:rPr>
  </w:style>
  <w:style w:type="character" w:customStyle="1" w:styleId="AqpPodtr">
    <w:name w:val="AqpPodtr"/>
    <w:basedOn w:val="Standardnpsmoodstavce"/>
    <w:uiPriority w:val="99"/>
    <w:rsid w:val="003B113F"/>
    <w:rPr>
      <w:rFonts w:cs="Times New Roman"/>
      <w:u w:val="single"/>
    </w:rPr>
  </w:style>
  <w:style w:type="paragraph" w:customStyle="1" w:styleId="Aqpslovn">
    <w:name w:val="Aqp_číslování"/>
    <w:basedOn w:val="Aqpodrka1"/>
    <w:uiPriority w:val="99"/>
    <w:rsid w:val="00B6302C"/>
    <w:pPr>
      <w:numPr>
        <w:numId w:val="8"/>
      </w:numPr>
      <w:tabs>
        <w:tab w:val="num" w:pos="284"/>
        <w:tab w:val="num" w:pos="432"/>
        <w:tab w:val="num" w:pos="1492"/>
      </w:tabs>
      <w:ind w:left="432" w:hanging="432"/>
    </w:pPr>
  </w:style>
  <w:style w:type="character" w:customStyle="1" w:styleId="Styl1">
    <w:name w:val="Styl1"/>
    <w:basedOn w:val="Standardnpsmoodstavce"/>
    <w:uiPriority w:val="99"/>
    <w:rsid w:val="003B113F"/>
    <w:rPr>
      <w:rFonts w:cs="Times New Roman"/>
      <w:i/>
      <w:iCs/>
    </w:rPr>
  </w:style>
  <w:style w:type="character" w:customStyle="1" w:styleId="AqpTu">
    <w:name w:val="AqpTuč"/>
    <w:basedOn w:val="Standardnpsmoodstavce"/>
    <w:uiPriority w:val="99"/>
    <w:rsid w:val="003B113F"/>
    <w:rPr>
      <w:rFonts w:cs="Times New Roman"/>
      <w:b/>
      <w:bCs/>
    </w:rPr>
  </w:style>
  <w:style w:type="paragraph" w:styleId="Zkladntext">
    <w:name w:val="Body Text"/>
    <w:aliases w:val="Satavsko"/>
    <w:basedOn w:val="Normln"/>
    <w:link w:val="ZkladntextChar"/>
    <w:uiPriority w:val="99"/>
    <w:locked/>
    <w:rsid w:val="00E2739F"/>
    <w:pPr>
      <w:jc w:val="both"/>
    </w:pPr>
    <w:rPr>
      <w:rFonts w:ascii="Arial Narrow" w:hAnsi="Arial Narrow" w:cs="Times New Roman"/>
      <w:color w:val="000000"/>
      <w:sz w:val="24"/>
    </w:rPr>
  </w:style>
  <w:style w:type="character" w:customStyle="1" w:styleId="ZkladntextChar">
    <w:name w:val="Základní text Char"/>
    <w:aliases w:val="Satavsko Char"/>
    <w:basedOn w:val="Standardnpsmoodstavce"/>
    <w:link w:val="Zkladntext"/>
    <w:uiPriority w:val="99"/>
    <w:rsid w:val="00E2739F"/>
    <w:rPr>
      <w:rFonts w:ascii="Arial Narrow" w:hAnsi="Arial Narrow"/>
      <w:color w:val="000000"/>
      <w:sz w:val="24"/>
      <w:szCs w:val="20"/>
    </w:rPr>
  </w:style>
  <w:style w:type="paragraph" w:customStyle="1" w:styleId="N10-Popisspec">
    <w:name w:val="N10-Popis_spec"/>
    <w:basedOn w:val="Normln"/>
    <w:link w:val="N10-PopisspecChar"/>
    <w:uiPriority w:val="99"/>
    <w:rsid w:val="00E2739F"/>
    <w:pPr>
      <w:widowControl w:val="0"/>
      <w:spacing w:before="120"/>
      <w:ind w:left="992"/>
      <w:jc w:val="both"/>
    </w:pPr>
    <w:rPr>
      <w:rFonts w:ascii="Arial Narrow" w:hAnsi="Arial Narrow" w:cs="Times New Roman"/>
      <w:sz w:val="24"/>
    </w:rPr>
  </w:style>
  <w:style w:type="character" w:customStyle="1" w:styleId="N10-PopisspecChar">
    <w:name w:val="N10-Popis_spec Char"/>
    <w:link w:val="N10-Popisspec"/>
    <w:uiPriority w:val="99"/>
    <w:locked/>
    <w:rsid w:val="00E2739F"/>
    <w:rPr>
      <w:rFonts w:ascii="Arial Narrow" w:hAnsi="Arial Narrow"/>
      <w:sz w:val="24"/>
      <w:szCs w:val="20"/>
    </w:rPr>
  </w:style>
  <w:style w:type="paragraph" w:styleId="Zkladntextodsazen">
    <w:name w:val="Body Text Indent"/>
    <w:basedOn w:val="Normln"/>
    <w:link w:val="ZkladntextodsazenChar"/>
    <w:uiPriority w:val="99"/>
    <w:unhideWhenUsed/>
    <w:locked/>
    <w:rsid w:val="00E2739F"/>
    <w:pPr>
      <w:spacing w:after="120"/>
      <w:ind w:left="283"/>
    </w:pPr>
  </w:style>
  <w:style w:type="character" w:customStyle="1" w:styleId="ZkladntextodsazenChar">
    <w:name w:val="Základní text odsazený Char"/>
    <w:basedOn w:val="Standardnpsmoodstavce"/>
    <w:link w:val="Zkladntextodsazen"/>
    <w:uiPriority w:val="99"/>
    <w:rsid w:val="00E2739F"/>
    <w:rPr>
      <w:rFonts w:ascii="Arial" w:hAnsi="Arial" w:cs="Arial"/>
      <w:sz w:val="20"/>
      <w:szCs w:val="20"/>
    </w:rPr>
  </w:style>
  <w:style w:type="paragraph" w:styleId="Odstavecseseznamem">
    <w:name w:val="List Paragraph"/>
    <w:basedOn w:val="Normln"/>
    <w:uiPriority w:val="34"/>
    <w:qFormat/>
    <w:rsid w:val="00E273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794444">
      <w:marLeft w:val="0"/>
      <w:marRight w:val="0"/>
      <w:marTop w:val="0"/>
      <w:marBottom w:val="0"/>
      <w:divBdr>
        <w:top w:val="none" w:sz="0" w:space="0" w:color="auto"/>
        <w:left w:val="none" w:sz="0" w:space="0" w:color="auto"/>
        <w:bottom w:val="none" w:sz="0" w:space="0" w:color="auto"/>
        <w:right w:val="none" w:sz="0" w:space="0" w:color="auto"/>
      </w:divBdr>
    </w:div>
    <w:div w:id="15617944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1685</TotalTime>
  <Pages>24</Pages>
  <Words>8871</Words>
  <Characters>56471</Characters>
  <Application>Microsoft Office Word</Application>
  <DocSecurity>0</DocSecurity>
  <Lines>470</Lines>
  <Paragraphs>130</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65212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52</cp:revision>
  <cp:lastPrinted>2019-08-09T11:49:00Z</cp:lastPrinted>
  <dcterms:created xsi:type="dcterms:W3CDTF">2017-08-17T06:36:00Z</dcterms:created>
  <dcterms:modified xsi:type="dcterms:W3CDTF">2019-12-03T10:16:00Z</dcterms:modified>
</cp:coreProperties>
</file>